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5E72" w:rsidRDefault="00855E72" w:rsidP="006F6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10"/>
          <w:attr w:name="Minute" w:val="2"/>
        </w:smartTagPr>
        <w:r>
          <w:rPr>
            <w:rFonts w:ascii="Times New Roman" w:hAnsi="Times New Roman"/>
            <w:b/>
            <w:sz w:val="24"/>
          </w:rPr>
          <w:t>10:02:03</w:t>
        </w:r>
      </w:smartTag>
      <w:r>
        <w:rPr>
          <w:rFonts w:ascii="Times New Roman" w:hAnsi="Times New Roman"/>
          <w:b/>
          <w:sz w:val="24"/>
        </w:rPr>
        <w:t>:02.  Procedure for obtaining exemption.</w:t>
      </w:r>
      <w:r>
        <w:rPr>
          <w:rFonts w:ascii="Times New Roman" w:hAnsi="Times New Roman"/>
          <w:sz w:val="24"/>
        </w:rPr>
        <w:t xml:space="preserve"> Any state agency may file a request with the commissioner of administration for exemption from the inscription required by SDCL 5-18D-15. The request shall be made on forms provided by the Bureau of Administration and must include the following:</w:t>
      </w:r>
    </w:p>
    <w:p w:rsidR="00855E72" w:rsidRDefault="00855E72" w:rsidP="006F6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5E72" w:rsidRDefault="00855E72" w:rsidP="006F6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Reasons for the exemption;</w:t>
      </w:r>
    </w:p>
    <w:p w:rsidR="00855E72" w:rsidRDefault="00855E72" w:rsidP="006F6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criteria from § </w:t>
      </w:r>
      <w:smartTag w:uri="urn:schemas-microsoft-com:office:smarttags" w:element="time">
        <w:smartTagPr>
          <w:attr w:name="Hour" w:val="10"/>
          <w:attr w:name="Minute" w:val="2"/>
        </w:smartTagPr>
        <w:r>
          <w:rPr>
            <w:rFonts w:ascii="Times New Roman" w:hAnsi="Times New Roman"/>
            <w:sz w:val="24"/>
          </w:rPr>
          <w:t>10:02:03:01</w:t>
        </w:r>
      </w:smartTag>
      <w:r>
        <w:rPr>
          <w:rFonts w:ascii="Times New Roman" w:hAnsi="Times New Roman"/>
          <w:sz w:val="24"/>
        </w:rPr>
        <w:t xml:space="preserve"> applicable to the exemption;</w:t>
      </w:r>
    </w:p>
    <w:p w:rsidR="00855E72" w:rsidRDefault="00855E72" w:rsidP="006F6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description of the pamphlet, brochure, flyer, or publication;</w:t>
      </w:r>
    </w:p>
    <w:p w:rsidR="00855E72" w:rsidRDefault="00855E72" w:rsidP="006F6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amount charged by the agency for the pamphlet, brochure, flyer, or publication; and</w:t>
      </w:r>
    </w:p>
    <w:p w:rsidR="00855E72" w:rsidRDefault="00855E72" w:rsidP="006F6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Any other supporting documentation.</w:t>
      </w:r>
    </w:p>
    <w:p w:rsidR="00855E72" w:rsidRDefault="00855E72" w:rsidP="006F6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5E72" w:rsidRDefault="00855E72" w:rsidP="006F6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62, effective October 9, 1991; 37 SDR 111, effective December 7, 2010.</w:t>
      </w:r>
    </w:p>
    <w:p w:rsidR="00855E72" w:rsidRDefault="00855E72" w:rsidP="006F6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5-18D-15.</w:t>
      </w:r>
    </w:p>
    <w:p w:rsidR="00855E72" w:rsidRDefault="00855E72" w:rsidP="006F6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5-18D-15.</w:t>
      </w:r>
    </w:p>
    <w:p w:rsidR="00855E72" w:rsidRDefault="00855E72" w:rsidP="006F6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855E72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F6482"/>
    <w:rsid w:val="006F6482"/>
    <w:rsid w:val="00855E72"/>
    <w:rsid w:val="00961235"/>
    <w:rsid w:val="00A7076E"/>
    <w:rsid w:val="00CB001C"/>
    <w:rsid w:val="00F62D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6482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113</Words>
  <Characters>647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2010-11-24T22:14:00Z</dcterms:created>
  <dcterms:modified xsi:type="dcterms:W3CDTF">2010-11-24T22:15:00Z</dcterms:modified>
</cp:coreProperties>
</file>