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10:02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CENTRAL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w:t>
      </w:r>
      <w:r>
        <w:rPr>
          <w:rFonts w:ascii="Bookman Old Style" w:hAnsi="Bookman Old Style"/>
          <w:lang w:val="en-US" w:bidi="en-US" w:eastAsia="en-US"/>
        </w:rPr>
        <w:t>July 1</w:t>
      </w:r>
      <w:r>
        <w:rPr>
          <w:rFonts w:ascii="Bookman Old Style" w:hAnsi="Bookman Old Style"/>
        </w:rPr>
        <w:t>, 2024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10:02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CENTRAL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10:02:01</w:t>
        <w:tab/>
        <w:tab/>
        <w:tab/>
        <w:t>Public property.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10:02:02</w:t>
        <w:tab/>
        <w:tab/>
        <w:tab/>
        <w:t>Fees chargeable for legal publications.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10:02:03</w:t>
        <w:tab/>
        <w:tab/>
        <w:tab/>
        <w:t>State agency publications.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10:02:04</w:t>
        <w:tab/>
        <w:tab/>
        <w:tab/>
        <w:t>Prospective bidders.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10:02:05</w:t>
        <w:tab/>
        <w:tab/>
        <w:tab/>
        <w:t>Definitions and purchasing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10:02:01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PUBLIC PROPERTY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10:02:01:01</w:t>
        <w:tab/>
        <w:tab/>
        <w:t>Public personal property requiring inventory.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10:02:01:02</w:t>
        <w:tab/>
        <w:tab/>
        <w:t>Appraisal of property prior to sale.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10:02:01:03</w:t>
        <w:tab/>
        <w:tab/>
        <w:t>Manner of sale of property -- Notice.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10:02:01:04</w:t>
        <w:tab/>
        <w:tab/>
        <w:t>Sale of surplus property to political subdivisions -- No notice or advertisement for bid required.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10:02:01:05</w:t>
        <w:tab/>
        <w:tab/>
        <w:t>Disposition of money received from sale.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10:02:01:06</w:t>
        <w:tab/>
        <w:tab/>
        <w:t>Conveyance of property.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10:02:01:07</w:t>
        <w:tab/>
        <w:tab/>
        <w:t>Sale of property for which no bids are received.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10:02:01:01.  Public personal property requiring inventory.</w:t>
      </w:r>
      <w:r>
        <w:t xml:space="preserve"> Public personal property requiring inventory is any tangible item other than money, credits, accounts, securities, or real property that is movable, has an expected useful life exceeding one year, and has an initial purchase cost in excess of $5,000.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80, effective June 6, 1976; 12 SDR 86, effective November 27, 1985; 21 SDR 144, effective January 25, 1995; 26 SDR 89, effective January 6, 2000.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1-14-12(1), 5-24-1, 5-24-1.1.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1-14-12(7), 3-1-5, 5-24-1, 5-24-1.1.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10:02:01:02.  Appraisal of property prior to sale.</w:t>
      </w:r>
      <w:r>
        <w:t xml:space="preserve"> Sections 10:02:01:02 to 10:02:01:07, inclusive, only apply to property purchased by the Department of Transportation. The sale of all real property, except property acquired for highway right-of-way purposes, and personal property and trade fixtures purchased in connection with, or incidental to, the acquisition of highway rights-of-way may be made only after the value of the real property, personal property, and trade fixtures have been appraised by the secretary of the Department of Transportation.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 SDR 21, effective October 13, 1977; 6 SDR 106, effective May 11, 1980; 7 SDR 89, effective March 31, 1981; 33 SDR 107, effective December 26,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1-14-12(4), 1-14-13, 31-2-27.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10:02:01:03.  Manner of sale of property -- Notice.</w:t>
      </w:r>
      <w:r>
        <w:t xml:space="preserve"> The property described in § 10:02:01:02 shall be sold only for cash either by offer at public auction or through sealed bids. The sealed bids or final offer shall be in writing. The final offer or the bid which is accepted shall be filed in the Department of Transportation in Pierre. Before any sale is made, except sales to other agencies, departments, or political subdivisions of the state, the Department of Transportation shall publish notice of the sale in three newspapers of general circulation in the state most likely to provide notice to interested persons once each week for the two successive weeks just before the day on or after which the sale is to be made. The notice shall state the day on or after which the sale is to be made and the location where the auction will be held or the place where sealed bids will be received. The day stated shall be at least 15 days after the first publication of notice. The right to reject any bid is reserved. The sale may not be made before the day set and shall be made within 60 days after the day set. However, any sale made pursuant to § 10:02:01:07 is not restricted to the 60-day limit.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 SDR 21, effective October 13, 1977; 7 SDR 89, effective March 31, 1981; 39 SDR 203, effective June 10,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10:02:01:04.  Sale of surplus property to political subdivisions -- No notice or advertisement for bid required.</w:t>
      </w:r>
      <w:r>
        <w:t xml:space="preserve"> The Department of Transportation may make sales of property as set forth in § 10:02:01:03 to other state agencies, departments, or political subdivisions. Such sales shall not require notice or advertisement for bid requirements or time of sale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 SDR 21, effective October 13, 1977.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10:02:01:05.  Disposition of money received from sale.</w:t>
      </w:r>
      <w:r>
        <w:t xml:space="preserve"> The money received from sales shall be deposited by the Department of Transportation with the state treasurer and credited to the state highway fund.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 SDR 21, effective October 13, 1977.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10:02:01:06.  Conveyance of property.</w:t>
      </w:r>
      <w:r>
        <w:t xml:space="preserve"> On the approval of the sale of any real property by the State Transportation Commission, the conveyance of the property shall be made in the name of the state of South Dakota acting by and through the Department of Transportation and executed by the secretary of transportation.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On approval of the sale of personal property and trade fixtures by the secretary of the Department of Transportation, the conveyance of such property shall be made in the name of the state of South Dakota acting by and through the Department of Transportation by bill of sale or title certificate executed by the secretary of transportation.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 SDR 21, effective October 13, 1977; 6 SDR 106, effective May 11, 1980; 33 SDR 107, effective December 26,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1-14-12(4), 1-14-13, 31-2-27.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10:02:01:07.  Sale of property for which no bids are received.</w:t>
      </w:r>
      <w:r>
        <w:t xml:space="preserve"> The secretary of the Department of Transportation may sell at private sale through negotiation without further advertising property appraised and offered for sale pursuant to §§ 10:02:01:02 and 10:02:01:03 for which no sealed bid or offer at public auction was received which equaled the appraised value. Subject to the approval of the State Transportation Commission, property appraised at $2,500 or less may be sold for not less than 50 percent of the appraised value and property appraised at more than $2,500 may be sold for not less than 80 percent of the appraised value.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7 SDR 89, effective March 31, 1981; 33 SDR 107, effective December 26,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10:02:02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FEES CHARGEABLE FOR LEGAL PUBLICATIONS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lang w:bidi="en-US"/>
        </w:rPr>
        <w:t>(Superseded, 51 SDR 1, July 1, 2024)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10:02:02:01</w:t>
        <w:tab/>
        <w:tab/>
        <w:t>Maximum fees chargeable</w:t>
      </w:r>
      <w:r>
        <w:rPr>
          <w:lang w:bidi="en-US"/>
        </w:rPr>
        <w:t>, Superseded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10:02:02:02</w:t>
        <w:tab/>
        <w:tab/>
        <w:t>Fee chargeable by newspapers with large circulation</w:t>
      </w:r>
      <w:r>
        <w:rPr>
          <w:lang w:bidi="en-US"/>
        </w:rPr>
        <w:t>, Superseded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bookmarkStart w:id="0" w:name="_GoBack"/>
      <w:bookmarkEnd w:id="0"/>
      <w:r>
        <w:rPr>
          <w:szCs w:val="20"/>
        </w:rPr>
        <w:tab/>
      </w:r>
      <w:r>
        <w:rPr>
          <w:b w:val="1"/>
          <w:szCs w:val="20"/>
        </w:rPr>
        <w:t>10:02:02:01.  Maximum fees chargeable.</w:t>
      </w:r>
      <w:r>
        <w:rPr>
          <w:szCs w:val="20"/>
        </w:rPr>
        <w:t xml:space="preserve"> </w:t>
      </w:r>
      <w:r>
        <w:rPr>
          <w:szCs w:val="20"/>
          <w:lang w:bidi="en-US"/>
        </w:rPr>
        <w:t>Superseded.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18 SDR 62, effective October 9, 1991; 19 SDR 47, effective October 4, 1992; 20 SDR 149, effective March 22, 1994; 24 SDR 107, effective February 23, 1998; 26 SDR 89, effective January 6, 2000; 27 SDR 66, effective January 4, 2001; 28 SDR 105, effective February 3, 2002; 30 SDR 33, effective September 15, 2003; 32 SDR 129, effective January 31, 2006; 33 SDR 226, effective June 27, 2007; 42 SDR 146, effective May 2, 2016</w:t>
      </w:r>
      <w:r>
        <w:rPr>
          <w:szCs w:val="20"/>
          <w:lang w:bidi="en-US"/>
        </w:rPr>
        <w:t>; 48 SDR 40, effective October 5, 2021; 51 SDR 1, effective July 1, 2024</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10:02:02:02.  Fees chargeable by newspapers with large circulation.</w:t>
      </w:r>
      <w:r>
        <w:t xml:space="preserve"> </w:t>
      </w:r>
      <w:r>
        <w:rPr>
          <w:lang w:bidi="en-US"/>
        </w:rPr>
        <w:t>Superseded.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18 SDR 62, effective October 9, 1991; 19 SDR 47, effective October 4, 1992; 20 SDR 149, effective March 22, 1994; 24 SDR 107, effective February 23, 1998; 26 SDR 89, effective January 6, 2000; 27 SDR 66, effective January 4, 2001; 28 SDR 105, effective February 3, 2002; 30 SDR 33, effective September 15, 2003; 32 SDR 129, effective January 31, 2006; 33 SDR 226, effective June 27, 2007; 42 SDR 146, effective May 2, 2016</w:t>
      </w:r>
      <w:r>
        <w:rPr>
          <w:lang w:bidi="en-US"/>
        </w:rPr>
        <w:t>; 48 SDR 40, effective October 5, 2021; 51 SDR 1, effective July 1, 2024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10:02:03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STATE AGENCY PUBLICATIONS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10:02:03:01</w:t>
        <w:tab/>
        <w:tab/>
        <w:t>Cost information -- Criteria for exemption.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10:02:03:02</w:t>
        <w:tab/>
        <w:tab/>
        <w:t>Procedure for obtaining exemption.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10:02:03:01.  Cost information -- Criteria for exemption.</w:t>
      </w:r>
      <w:r>
        <w:t xml:space="preserve"> Any state agency publication, pamphlet, flyer, or brochure intended for distribution to the public at large and with a total cost exceeding $100 must bear an inscription containing that information required by SDCL 5-18D-15. However, the commissioner of the Bureau of Administration may grant an exemption to the agency based on the following criteria: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Whether the state agency assesses a fee or a charge for the pamphlet, brochure, flyer, or publication;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Whether the pamphlet, brochure, flyer, or publication is used by a state agency for the purpose of recruitment;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Whether the pamphlet, brochure, flyer, or publication is required by statute;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Whether the pamphlet, brochure, flyer, or publication is issued by the state agency in recognition of an event, in appreciation for performance, or as a salutation.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18 SDR 62, effective October 9, 1991; 37 SDR 111, effective December 7,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5-18D-15.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5-18D-15.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10:02:03:02.  Procedure for obtaining exemption.</w:t>
      </w:r>
      <w:r>
        <w:t xml:space="preserve"> Any state agency may file a request with the commissioner of administration for exemption from the inscription required by SDCL 5-18D-15. The request shall be made on forms provided by the Bureau of Administration and must include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Reasons for the exemption;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criteria from § 10:02:03:01 applicable to the exemption;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 description of the pamphlet, brochure, flyer, or publication;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amount charged by the agency for the pamphlet, brochure, flyer, or publication;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Any other supporting documentation.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18 SDR 62, effective October 9, 1991; 37 SDR 111, effective December 7,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5-18D-15.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5-18D-15.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10:02:04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PROSPECTIVE BIDDERS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10:02:04:01</w:t>
        <w:tab/>
        <w:tab/>
        <w:t>Fee for placement on state bidders list.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10:02:04:01.  Fee for placement on state bidders list.</w:t>
      </w:r>
      <w:r>
        <w:t xml:space="preserve"> The fee for placement on the state bidders list is $50 for a one year period from the date of registration approval by the office of procurement management. A prospective bidder who wishes to be placed on the state bidders list shall submit a completed application to the office of procurement management as required by that office, together with the required fee.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18 SDR 215, effective July 1, 1992; 37 SDR 111, effective December 7,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5-18D-7.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5-18D-7.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10:02:05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DEFINITIONS AND PURCHASING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10:02:05:01</w:t>
        <w:tab/>
        <w:tab/>
        <w:tab/>
        <w:tab/>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10:02:05:02 and 10:02:05:03</w:t>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10:02:05:04</w:t>
        <w:tab/>
        <w:tab/>
        <w:tab/>
        <w:tab/>
        <w:tab/>
        <w:tab/>
        <w:t>Green Seal certified defined.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10:02:05:05</w:t>
        <w:tab/>
        <w:tab/>
        <w:tab/>
        <w:tab/>
        <w:tab/>
        <w:tab/>
        <w:t>Ecologo certified defined.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10:02:05:06</w:t>
        <w:tab/>
        <w:tab/>
        <w:tab/>
        <w:tab/>
        <w:tab/>
        <w:tab/>
        <w:t>Energy Star qualified defined.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10:02:05:07</w:t>
        <w:tab/>
        <w:tab/>
        <w:tab/>
        <w:tab/>
        <w:tab/>
        <w:tab/>
        <w:t>WaterSense qualified defined.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10:02:05:08</w:t>
        <w:tab/>
        <w:tab/>
        <w:tab/>
        <w:tab/>
        <w:tab/>
        <w:tab/>
        <w:t>Procurement of environmentally preferable products.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10:02:05:09</w:t>
        <w:tab/>
        <w:tab/>
        <w:tab/>
        <w:tab/>
        <w:tab/>
        <w:tab/>
        <w:t>Procurement of paper products and printing.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2" w:left="3312"/>
      </w:pPr>
      <w:r>
        <w:t>10:02:05:10</w:t>
        <w:tab/>
        <w:tab/>
        <w:tab/>
        <w:tab/>
        <w:tab/>
        <w:tab/>
        <w:t>Printed on recycled paper statement required on state printing projects.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10:02:05:11</w:t>
        <w:tab/>
        <w:tab/>
        <w:tab/>
        <w:tab/>
        <w:tab/>
        <w:tab/>
        <w:t>Procurement of cleaning and maintenance products.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10:02:05:12</w:t>
        <w:tab/>
        <w:tab/>
        <w:tab/>
        <w:tab/>
        <w:tab/>
        <w:tab/>
        <w:t>Procurement of EPA registered antimicrobial products.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10:02:05:13</w:t>
        <w:tab/>
        <w:tab/>
        <w:tab/>
        <w:tab/>
        <w:tab/>
        <w:tab/>
        <w:t>Procurement of energy consuming products.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10:02:05:14</w:t>
        <w:tab/>
        <w:tab/>
        <w:tab/>
        <w:tab/>
        <w:tab/>
        <w:tab/>
        <w:t>Procurement of water consuming products.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2" w:left="3312"/>
      </w:pPr>
      <w:r>
        <w:t>10:02:05:15</w:t>
        <w:tab/>
        <w:tab/>
        <w:tab/>
        <w:tab/>
        <w:tab/>
        <w:tab/>
        <w:t>Waiver of requirement to procure environmentally preferable products.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10:02:05:01.  Definitions.</w:t>
      </w:r>
      <w:r>
        <w:t xml:space="preserve"> Words and phrases defined in SDCL chapter 5-18A-1 have the same meaning when used in this chapter. Terms used in this chapter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"ASHRAE," the American Society of Heating, Refrigerating, and Air Conditioning Engineers;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"ASTM," the American Society for Testing and Materials;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"Biobased," any materials composed wholly or in a significant part of biological products including renewable agricultural materials or forestry materials;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"DfE," Designed for the Environment;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"EPA," the United States Environmental Protection Agency.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24 SDR 107, effective February 23, 1998; 37 SDR 111, effective December 7,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5-18A-38.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5-18A-1, 5-18A-38.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10:02:05:02.  Purchases of goods under $10,000.</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24 SDR 107, effective February 23, 1998; repealed, 37 SDR 111, effective December 7,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10:02:05:03.  Purchases of services under $10,000.</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24 SDR 107, effective February 23, 1998; repealed, 37 SDR 111, effective December 7,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10:02:05:04.  Green Seal certified defined.</w:t>
      </w:r>
      <w:r>
        <w:t xml:space="preserve"> As used in this chapter, the term, Green Seal certified, means that the product or service is in full compliance with any of the following relevant published Green Seal environmental standards and is subject to a valid certification agreement with Green Seal: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GS-1, Green Seal Environmental Standard for Tissue Paper, Second Edition, February 12, 1992;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GS-5, Green Seal Environmental Standard for Compact Fluorescent Lamps, Third Edition, November 13, 2009;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GS-7, Green Seal Environmental Standard for Printing and Writing Paper, Sixth Edition, November 12, 1999;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GS-8, Green Seal Environmental Standard for Cleaning Products for Household Use, Second Edition, July 2, 2007;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GS-9, Green Seal Environmental Standard for Paper Towels and Napkins, First Edition, January 27, 1993;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GS-10, Green Seal Environmental Standard for Coated Printing Paper, Second Edition, January 7, 1997;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GS-11, Green Seal Environmental Standard for Paints and Coatings, Third Edition, January 1,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GS-12, Green Seal Environmental Standard for Occupancy Sensors, First Edition, February 14, 1997;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GS-15, Green Seal Environmental Standard for Newsprint, First Edition, January 14,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  GS-16, Green Seal Environmental Standard for Reusable Utility Bags, First Edition, January 14,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  GS-18, Green Seal Environmental Standard for Paper Products used for Food Preparation, Second Edition, January 7, 1997;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(12)  GS-21, Green Seal Environmental Standard for Powdered Laundry Bleach, First Edition, August 30,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(13)  GS-31, Green Seal Environmental Standard for Electric Chillers, Second Edition, January 14, 2000;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(14)  GS-34, Green Seal Environmental Standard for Cleaning and Degreasing Agents, First Edition, May 31, 1999;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(15)  GS-35. Green Seal Environmental Standard for Food Service Packaging, First Edition, Part A March 15, 2000, Part B March 20, 2002;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(16)  GS-37, Green Seal Environmental Standard for Cleaning Products for Industrial and Institutional Use, Fifth Edition, August 28, 2009;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(17)  GS-40, Green Seal Environmental Standard for Floor-Care Products for Industrial and Institutional Use, First Edition, March 10,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(18)  GS-41, Green Seal Environmental Standard for Hand Cleaners for Industrial and Institutional Use, First Edition, July 6, 2006;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(19)  GS-44, Green Seal Environmental Standard for Soaps, Cleansers, and Shower Products for Household Use, First Edition, May 7, 2009.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37 SDR 111, effective December 7,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5-18A-38.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5-18A-38.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Reference:</w:t>
      </w:r>
      <w:r>
        <w:t xml:space="preserve"> </w:t>
      </w:r>
      <w:r>
        <w:rPr>
          <w:b w:val="1"/>
        </w:rPr>
        <w:t>Green Seal Environmental Standards</w:t>
      </w:r>
      <w:r>
        <w:t xml:space="preserve">, Green Seal, Inc., 1001 Connecticut Ave. NW, Ste 872, Washington, DC USA 20036-5525. Free copies of the standards are available on the internet at </w:t>
      </w:r>
      <w:hyperlink xmlns:r="http://schemas.openxmlformats.org/officeDocument/2006/relationships" r:id="R2">
        <w:r>
          <w:rPr>
            <w:rStyle w:val="C2"/>
          </w:rPr>
          <w:t>http://www.greenseal.org/certification/environmental.cfm</w:t>
        </w:r>
      </w:hyperlink>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10:02:05:05.  Ecologo certified defined.</w:t>
      </w:r>
      <w:r>
        <w:t xml:space="preserve"> As used in this chapter, the term, Ecologo certified, means that the product or service is in full compliance with any of the following relevant published Ecologo certification standards, and that the product or service is subject to a license agreement through the TerraChoice Ecologo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Environmental Choice Program Certification Criteria Document CCD-001: Energy Efficient Heating/Cooling Systems for Buildings, February 2003;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Environmental Choice Program Certification Criteria Document CCD-008: Hot Water Tanks-Domestic Indirect Fired, October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Environmental Choice Program Certification Criteria Document CCD-012: Hot Water Heating Boiler - Gas-fired Condensing, May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Environmental Choice Program Certification Criteria Document CCD-015: Energy Efficient Harmonic Cancellation Transformers, June 2000;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Environmental Choice Program Certification Criteria Document CCD-029: Water Conserving Products, April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Environmental Choice Program Certification Criteria Document CCD-035: Office Machines, March 2009;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Environmental Choice Program Certification Criteria Document CCD-051: Paint and Varnish Remover, July 1995;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Environmental Choice Program Certification Criteria Document CCD-077: Printing and Writing Papers, August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Environmental Choice Program Certification Criteria Document CCD-078: Uncoated Mechanical Printing Paper, August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  Environmental Choice Program Certification Criteria Document CCD-079: Business Forms and Other Converted Paper Products; August 2001;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  Environmental Choice Program Certification Criteria Document CCD-080: Envelopes, August 2001;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(12)  Environmental Choice Program Certification Criteria Document CCD-082: Toilet Tissue, August 1995;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(13)  Environmental Choice Program Certification Criteria Document CCD-083: Facial Tissue, August 1995;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(14)  Environmental Choice Program Certification Criteria Document CCD-084: Table Napkins, August 1995;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(15)  Environmental Choice Program Certification Criteria Document CCD-085: Kitchen Towels, August 1995;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(16)  Environmental Choice Program Certification Criteria Document CCD-086: Hand Towels, August 1995;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(17)  Environmental Choice Program Certification Criteria Document CCD 087: Compostable Paper Bags, March 2003;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(18)  Environmental Choice Program Certification Criteria Document CCD-103: Personal Care Products, September 2000;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(19)  Environmental Choice Program Certification Criteria Document CCD-104: Hand Cleaners - Industrial &amp; Institutional, June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(20)  Environmental Choice Program Certification Criteria Document CCD-105: Laundry Detergents and Fabric Softeners, October 1997;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(21)  Environmental Choice Program Certification Criteria Document CCD-106: Laundry Bleach, July 1997;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(22)  Environmental Choice Program Certification Criteria Document CCD 110: Cleaning and Degreasing Compounds - Biologically-based, March 2005;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(23)  Environmental Choice Program Certification Criteria Document CCD-112: Biological Digestion Additives for Cleaning and Odour Control, January 2003;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(24)  Environmental Choice Program Certification Criteria Document CCD-138: De-icing Chemical for Airport Runways, October 2001;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(25)  Environmental Choice Program Certification Criteria Document CCD-145: Food Containers, June 2003;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(26)  Environmental Choice Program Certification Criteria Document CCD-146: Hardsurface Cleaners, December 2005;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(27)  Environmental Choice Program Certification Criteria Document CCD-147: Floor Care Products, February 2007;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(28)  Environmental Choice Program Certification Criteria Document CCD-148: Carpet and Upholstery Cleaners, June 2004;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(29)  Environmental Choice Program Certification Criteria Document CCD-165: Urinal Blocks, October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(30)  Environmental Choice Program Certification Criteria Document CCD-166: Disinfectants and Disinfectant Cleaners, March 2007;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(31)  Environmental Choice Program Certification Criteria Document CCD-170: Instant Hand Antiseptic Products, February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37 SDR 111, effective December 7,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5-18A-38.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5-18A-38.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Reference:</w:t>
      </w:r>
      <w:r>
        <w:t xml:space="preserve"> </w:t>
      </w:r>
      <w:r>
        <w:rPr>
          <w:b w:val="1"/>
        </w:rPr>
        <w:t>Environmental Choice Program Certification Criteria</w:t>
      </w:r>
      <w:r>
        <w:t xml:space="preserve">, TerraChoice Environmental Marketing Inc., 171 Nepean Street, Suite 400, Ottawa, Ontario, K2P 0B4, Canada. Free copies of the certification criteria documents can be obtained on the internet at </w:t>
      </w:r>
      <w:hyperlink xmlns:r="http://schemas.openxmlformats.org/officeDocument/2006/relationships" r:id="R3">
        <w:r>
          <w:rPr>
            <w:rStyle w:val="C2"/>
          </w:rPr>
          <w:t>http://www.ecologo.org/en/seeourcriteria/</w:t>
        </w:r>
      </w:hyperlink>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10:02:05:06.  Energy Star qualified defined.</w:t>
      </w:r>
      <w:r>
        <w:t xml:space="preserve"> As used in this chapter, the term Energy Star qualified, means that a product earned the Energy Star label by meeting the energy efficiency requirements set forth in one of the following published Energy Star product specifications established by the United State Environmental Protection Agency: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Energy Star Program Requirements for Products with Battery Charging Systems, January 1,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Energy Star Program Requirements for Clothes Washers, March 7,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Energy Star Program Requirements for Dehumidifiers, Version 2.0, October 1,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Energy Star Program Requirements for Dishwashers, November 14,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Energy Star Program Requirements for Residential Refrigerators and/or Freezers, August 3, 2007;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Energy Star Program Requirements for Room Air Conditioners, November 16, 2005;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Energy Star Program Requirements for Room Air Cleaners, Version 1.0, July 1, 2004;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Energy Star Program Requirements for Water Coolers, Version 1.2, January 22,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Energy Star Program Requirements for Boilers, Version 2.0, April 2002;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  Energy Star Program Requirements for Residential Ceiling Fans, Version 2.3, January 1, 2009;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  Energy Star Program Requirements for Residential Air Source Heat Pump (ASHPs) and Central Air Conditioner Equipment, Version 4.0, March 31,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(12)  Energy Star Program Requirements for Furnaces, Version 2.0, October 27,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(13)  Energy Star Program Requirements for Geothermal Heat Pumps, Version 3.0, December 1, 2009;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(14)  Energy Star Program Requirements for Light Commercial HVAC, Version 2.0, May 1,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(15)  Energy Star Program Requirements for Programmable Thermostats, Version 1.2, January 1,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(16)  Energy Star Program Requirements for Residential Ventilating Fans, Version 2.2, January 15, 2009;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(17)  Energy Star Program Requirements for Telephony, Version 2.1, November 1,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(18)  Energy Star Program Requirements for Digital-to-Analog Converter Boxes (DTAs), Version 1.1, January 31, 2007;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(19)  Energy Star Program Requirements for Single Voltage External Ac-Dc and Ac-Ac Power Supplies, Version 2.0, November 1,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(20)  Energy Star Program Requirements for Audio/Video, Version 2.0, July 30,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(21)  Energy Star Program Requirements for Set-top Boxes, Version 2.0, January 1, 2009;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(22)  Energy Star Program Requirements for Televisions, Version 4.1, May 1,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(23)  Energy Star Program Requirements for Computers, Version 5.0, July 1, 2009;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(24)  Energy Star Program Requirements for Imaging Equipment, Version 1.1, July 1, 2009;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(25)  Energy Star Program Requirements for Computer Servers, Version 1.0, October 15,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(26)  Energy Star Program Requirements for Displays, Version 5.0, January 20,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(27)  Energy Star Program Requirements for CFLs, Version 4.0, March 7,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(28)  Energy Star Program Requirements for Decorative Light Strings, Version 1.4, March 1,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(29)  Energy Star Program Requirements for Residential Light Fixtures, Version 4.2, August 1,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(30)  Energy Star Program Requirements for Solid State Luminaries, Version 1.1, February 1, 2009;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(31)  Energy Star Program Requirements for Commercial Dishwashers, Version 1.1, October 11, 2007;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(32)  Energy Star Program Requirements for Commercial Ovens, Version 1.0, May 16, 2009;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(33)  Energy Star Program Requirements for Commercial Fryers, Version 1.0, August 15, 2003;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(34)  Energy Star Program Requirements for Commercial Steam Cookers, Version 1.1, August 1, 2003;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(35)  Energy Star Program Requirements for Commercial Hot Food Holding Cabinets, Version 1.0, August 15, 2003;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(36)  Energy Star Program Requirements for Commercial Griddles, Version 1.0, May 8, 2009;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(37)  Energy Star Program Requirements for Commercial Ice Machines, Version 1.0, January 1,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(38)  Energy Star Program Requirements for Refrigerators and Freezers, Version 2.0, December 31, 2009;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(39)  Energy Star Program Requirements for Refrigerated Beverage Vending Machines, Version 2.0, July 1, 2007.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37 SDR 111, effective December 7,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5-18A-38.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5-18A-38.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Reference:</w:t>
      </w:r>
      <w:r>
        <w:t xml:space="preserve"> </w:t>
      </w:r>
      <w:r>
        <w:rPr>
          <w:b w:val="1"/>
        </w:rPr>
        <w:t>Energy Star Program Requirements</w:t>
      </w:r>
      <w:r>
        <w:t xml:space="preserve">, United States Environmental Protection Agency, US EPA Energy Star Hotline (6202J), 1200 Pennsylvania Ave. NW, Washington, D.C. 20460. Free copies of the requirements are available on the internet at </w:t>
      </w:r>
      <w:hyperlink xmlns:r="http://schemas.openxmlformats.org/officeDocument/2006/relationships" r:id="R4">
        <w:r>
          <w:rPr>
            <w:rStyle w:val="C2"/>
          </w:rPr>
          <w:t>http://www.energystar.gov/index.cfm?c=product_specs.pt_product_specs</w:t>
        </w:r>
      </w:hyperlink>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10:02:05:07.  WaterSense qualified defined.</w:t>
      </w:r>
      <w:r>
        <w:t xml:space="preserve"> As used in this chapter, the term, WaterSense qualified, means that a product earned the WaterSense label by meeting the water efficiency requirements set forth in one of the following published WaterSense product specifications established by the EPA: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WaterSense Specification for High-Efficiency Lavatory Faucet Specification, October 1, 2007;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WaterSense Specification for Tank-Type High-Efficiency Toilet Specification, January 24, 2007;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WaterSense Specification for Flushing Urinals, August 14, 2009;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WaterSense Specification for Showerheads, February 9,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37 SDR 111, effective December 7,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5-18A-38.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5-18A-38.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Reference:</w:t>
      </w:r>
      <w:r>
        <w:t xml:space="preserve"> </w:t>
      </w:r>
      <w:r>
        <w:rPr>
          <w:b w:val="1"/>
        </w:rPr>
        <w:t>WaterSense</w:t>
      </w:r>
      <w:r>
        <w:t xml:space="preserve">, U.S. Environmental Protection Agency, Office of Wastewater Management (4204M), 1200 Pennsylvania Avenue NW, Washington, D.C. 20460. Free copies of the WaterSense specifications are available on the internet at </w:t>
      </w:r>
      <w:hyperlink xmlns:r="http://schemas.openxmlformats.org/officeDocument/2006/relationships" r:id="R5">
        <w:r>
          <w:rPr>
            <w:rStyle w:val="C2"/>
          </w:rPr>
          <w:t>http://www.epa.gov/watersense/products/index.html</w:t>
        </w:r>
      </w:hyperlink>
      <w:r>
        <w:t xml:space="preserve">. </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10:02:05:08.  Procurement of environmentally preferable products.</w:t>
      </w:r>
      <w:r>
        <w:t xml:space="preserve"> Each state agency and institution shall procure environmentally preferable products whenever practicable. If an agency is procuring an environmentally preferred product that is not available on a state contract, the agency shall use the specifications and criteria established in this chapter to make the purchase.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37 SDR 111, effective December 7,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5-18A-38.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5-18A-38.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10:02:05:09.  Procurement of paper products and printing.</w:t>
      </w:r>
      <w:r>
        <w:t xml:space="preserve"> Each state agency and institution shall specify products that meet at least one of the following requirements when procuring any paper product or requesting bids or quotes for any printing project: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Green Seal certified;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Ecologo certified;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Comply with the minimum requirements for recycled content as published in the United States Environmental Protection Agency Comprehensive Procurement Guidelines, Buy-Recycled Series, Paper Products, October 2007.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37 SDR 111, effective December 7,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5-18A-38.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5-18A-38.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Reference:</w:t>
      </w:r>
      <w:r>
        <w:t xml:space="preserve"> </w:t>
      </w:r>
      <w:r>
        <w:rPr>
          <w:b w:val="1"/>
        </w:rPr>
        <w:t>Comprehensive Procurement Guidelines, Buy-Recycled Series, Paper Products</w:t>
      </w:r>
      <w:r>
        <w:t xml:space="preserve">, October 2007. United States Environmental Protection Agency, Office of Resource Conservation and Recovery (5305P), 1200 Pennsylvania Avenue NW, Washington, DC 20460. A free copy of this document is available on the internet at </w:t>
      </w:r>
      <w:hyperlink xmlns:r="http://schemas.openxmlformats.org/officeDocument/2006/relationships" r:id="R6">
        <w:r>
          <w:rPr>
            <w:rStyle w:val="C2"/>
          </w:rPr>
          <w:t>http://www.epa.gov/epawaste/conserve/tools/cpg/pdf/paper.pdf</w:t>
        </w:r>
      </w:hyperlink>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10:02:05:10.  Printed on recycled paper statement required on state printing projects.</w:t>
      </w:r>
      <w:r>
        <w:t xml:space="preserve"> Each state printing project shall include the statement "Printed on Recycled Paper," unless the agency has received a written waiver from the Office of Procurement Management authorizing the use of virgin stock paper for the project.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37 SDR 111, effective December 7,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5-18A-38.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5-18A-38.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10:02:05:11.  Procurement of cleaning and maintenance products.</w:t>
      </w:r>
      <w:r>
        <w:t xml:space="preserve"> Each state agency and institution shall specify products that meet at least one of the following requirements when procuring any cleaning or maintenance product: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Green Seal certified;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Ecologo certified;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Designated for preferred procurement through the U.S. Environmental Protection Agency Designed for the Environment Safer Product Labeling Program by meeting the requirements of the EPA's DfE Standard for Safer Cleaning Products (SSCP), as revised on March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Determined to be biobased products using ASTM Method D6866, 10 Standard Test Methods for Determining the Biobased Content of Solid, Liquid, and Gaseous Samples Using Radiocarbon Analysis, as in effect on July 1, 2010. Any cleaning or maintenance product included in the United States Department of Agriculture's BioPreferred Program electronic catalog of qualifying biobased products is accepted as compliant with this section;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Certified as meeting or exceeding any of the other requirements listed in this section by an independent and knowledgeable third party based on standardized test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37 SDR 111, effective December 7,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5-18A-38.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5-18A-38.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References:</w:t>
      </w:r>
      <w:r>
        <w:t xml:space="preserve"> </w:t>
      </w:r>
      <w:r>
        <w:rPr>
          <w:b w:val="1"/>
        </w:rPr>
        <w:t>EPA's DfE Standard for Safer Cleaning Products (SSCP)</w:t>
      </w:r>
      <w:r>
        <w:t xml:space="preserve">, Revised March 2010, Design for the Environment, Office of Pollution Prevention and Toxics, US EPA, 1200 Pennsylvania Avenue NW, Mail Code 7406-M, Washington, DC 20460. Free copies of the standard are available on the internet at </w:t>
      </w:r>
      <w:hyperlink xmlns:r="http://schemas.openxmlformats.org/officeDocument/2006/relationships" r:id="R7" w:anchor="Standard">
        <w:r>
          <w:rPr>
            <w:rStyle w:val="C2"/>
          </w:rPr>
          <w:t>http://www.epa.gov/dfe/pubs/projects/gfcp/index.htm#Standard</w:t>
        </w:r>
      </w:hyperlink>
      <w:r>
        <w:t xml:space="preserve">. </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ASTM Designation D6886-10, Standard Test Methods for Determining the Biobased Content of Solid, Liquid, and Gaseous Samples Using Radiocarbon Analysis, July 1, 2010, American Society for Testing and Materials, 100 Barr Harbor Drive, West Conshohocken, Pennsylvania, USA 19428. An electronic copy of this document is available online at </w:t>
      </w:r>
      <w:hyperlink xmlns:r="http://schemas.openxmlformats.org/officeDocument/2006/relationships" r:id="R8">
        <w:r>
          <w:rPr>
            <w:rStyle w:val="C2"/>
          </w:rPr>
          <w:t>www.astm.org</w:t>
        </w:r>
      </w:hyperlink>
      <w:r>
        <w:t xml:space="preserve"> or contact ASTM Customer Service at </w:t>
      </w:r>
      <w:hyperlink xmlns:r="http://schemas.openxmlformats.org/officeDocument/2006/relationships" r:id="R9">
        <w:r>
          <w:rPr>
            <w:rStyle w:val="C2"/>
          </w:rPr>
          <w:t>service@astm.org</w:t>
        </w:r>
      </w:hyperlink>
      <w:r>
        <w:t>. Cost: $45.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10:02:05:12.  Procurement of EPA registered antimicrobial products.</w:t>
      </w:r>
      <w:r>
        <w:t xml:space="preserve"> Any disinfectant, disinfecting cleaner, sanitizer, or any other antimicrobial product regulated by the Federal Insecticide, Fungicide and Rodenticide Act (7 U.S.C. Sec. 136 et seq.), as amended to January 1, 2010, and registered by the EPA, may be purchased if the use is necessary to protect public health and if the use is in accordance with responsible cleaning procedure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37 SDR 111, effective December 7,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5-18A-38.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5-18A-38.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10:02:05:13.  Procurement of energy consuming products.</w:t>
      </w:r>
      <w:r>
        <w:t xml:space="preserve"> Each state agency and institution shall specify products that meet at least one of the following requirements when procuring energy consuming products: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Energy Star qualified;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Green Seal certified;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Ecologo certified.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Any energy consuming product installed in new construction or renovation project that is designed to meet high performance green building standards pursuant to SDCL 5-14-32 to 5-14-38, inclusive, or ASHRAE Standard 90.1-2007, shall be accepted as being compliant with this 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37 SDR 111, effective December 7,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5-18A-38.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5-18A-38.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Reference:</w:t>
      </w:r>
      <w:r>
        <w:t xml:space="preserve"> </w:t>
      </w:r>
      <w:r>
        <w:rPr>
          <w:b w:val="1"/>
        </w:rPr>
        <w:t>ASHRAE Standard 90.1-2007, Energy Standard for Buildings Except Low-Rise Residential Buildings</w:t>
      </w:r>
      <w:r>
        <w:t>, I-P Edition, Copyright 2007, with 2008 Supplement, American Society of Heating, Refrigerating and Air-Conditioning Engineers, Inc., 1791 Tullie Circle NE, Atlanta, GA 30329. Cost: $135.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10:02:05:14.  Procurement of water consuming products.</w:t>
      </w:r>
      <w:r>
        <w:t xml:space="preserve"> Each state agency or institution shall specify products that meet at least one of the following requirements when procuring water consuming products: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WaterSense qualified;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Ecologo certified.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Any water consuming product installed in a new construction or renovation project that is designed to meet high performance green building standards pursuant to SDCL 5-14-32 to 5-14-38, inclusive, shall be accepted as being compliant with this 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37 SDR 111, effective December 7,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5-18A-38.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5-18A-38.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10:02:05:15.  Waiver of requirement to procure environmentally preferable products.</w:t>
      </w:r>
      <w:r>
        <w:t xml:space="preserve"> The head of a state agency or institution may submit a written request for waiver of the requirement to procure an environmentally preferable product to the Office of Procurement Management for approval, prior to making a purchase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For procurement of any paper product or printing project, the request shall provide justification for the use of virgin paper stock as an alternative to the requirement for recycled content paper;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For any cleaning and maintenance product, the request shall document the reason for selecting the alternative product. The request shall be submitted through the state agency's facilities director;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For any energy consuming product, the request shall document that no energy efficient product is reasonably available that meets the functional requirements of the agency or that no energy efficient product is cost effective over the life of the product taking energy cost savings into account;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For any water consuming product, the request shall document that no water efficient product is reasonably available that meets the functional requirements of the agency or that no water efficient product is cost effective over the life of the product taking water cost savings into account.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written request for waiver is not required to be submitted to the Office of Procurement Management for any project under the control of the Office of the State Engineer.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Office of Procurement Management shall waive the requirement to procure an environmentally preferable product required by this chapter if it is apparent that no qualifying product is available after reviewing bids or proposals received in response to a competitive sealed bid or competitive sealed proposal.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37 SDR 111, effective December 7,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5-18A-38.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5-18A-38.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r>
      <w:t xml:space="preserve">Revised through </w:t>
    </w:r>
    <w:r>
      <w:rPr>
        <w:lang w:val="en-US" w:bidi="en-US" w:eastAsia="en-US"/>
      </w:rPr>
      <w:t>July 1</w:t>
    </w:r>
    <w:r>
      <w:t>, 2024</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jc w:val="right"/>
    </w:pPr>
    <w:r>
      <w:t>CENTRAL SERVICES</w:t>
      <w:tab/>
      <w:tab/>
      <w:t>10:02</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basedOn w:val="C0"/>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2" Type="http://schemas.openxmlformats.org/officeDocument/2006/relationships/hyperlink" Target="http://www.greenseal.org/certification/environmental.cfm" TargetMode="External" /><Relationship Id="R3" Type="http://schemas.openxmlformats.org/officeDocument/2006/relationships/hyperlink" Target="http://www.ecologo.org/en/seeourcriteria/" TargetMode="External" /><Relationship Id="R4" Type="http://schemas.openxmlformats.org/officeDocument/2006/relationships/hyperlink" Target="http://www.energystar.gov/index.cfm?c=product_specs.pt_product_specs" TargetMode="External" /><Relationship Id="R5" Type="http://schemas.openxmlformats.org/officeDocument/2006/relationships/hyperlink" Target="http://www.epa.gov/watersense/products/index.html" TargetMode="External" /><Relationship Id="R6" Type="http://schemas.openxmlformats.org/officeDocument/2006/relationships/hyperlink" Target="http://www.epa.gov/epawaste/conserve/tools/cpg/pdf/paper.pdf" TargetMode="External" /><Relationship Id="R7" Type="http://schemas.openxmlformats.org/officeDocument/2006/relationships/hyperlink" Target="http://www.epa.gov/dfe/pubs/projects/gfcp/index.htm" TargetMode="External" /><Relationship Id="R8" Type="http://schemas.openxmlformats.org/officeDocument/2006/relationships/hyperlink" Target="http://www.astm.org" TargetMode="External" /><Relationship Id="R9" Type="http://schemas.openxmlformats.org/officeDocument/2006/relationships/hyperlink" Target="mailto:service@astm.org" TargetMode="External" /><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Kelly Thompson</dc:creator>
  <dcterms:created xsi:type="dcterms:W3CDTF">2024-06-27T20:10:00Z</dcterms:created>
  <cp:lastModifiedBy>Kelly Thompson</cp:lastModifiedBy>
  <dcterms:modified xsi:type="dcterms:W3CDTF">2024-06-27T20:11:26Z</dcterms:modified>
  <cp:revision>2</cp:revision>
</cp:coreProperties>
</file>