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0"/>
        </w:smartTagPr>
        <w:r>
          <w:rPr>
            <w:rFonts w:ascii="Times New Roman" w:hAnsi="Times New Roman"/>
            <w:b/>
            <w:sz w:val="24"/>
          </w:rPr>
          <w:t>10:04:02</w:t>
        </w:r>
      </w:smartTag>
      <w:r>
        <w:rPr>
          <w:rFonts w:ascii="Times New Roman" w:hAnsi="Times New Roman"/>
          <w:b/>
          <w:sz w:val="24"/>
        </w:rPr>
        <w:t>:03.  Registration of micrographics projects.</w:t>
      </w:r>
      <w:r>
        <w:rPr>
          <w:rFonts w:ascii="Times New Roman" w:hAnsi="Times New Roman"/>
          <w:sz w:val="24"/>
        </w:rPr>
        <w:t xml:space="preserve"> The records officer shall register all micrographics projects with the state records manager before they are begun. The registration must include, but is not limited to, the following information: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agency name and address;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record series name and number according to the approved records retention and destruction schedule;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inclusive dates of the records;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backlog volume of records and the annual accumulation of records, stated in cubic feet;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description of the physical properties of the documents;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type of camera and micrographic process (e.g. silver for long-term or electrophotographic, photoplastic, etc., for temporary retention records) to be used;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 description of the filming procedures to be used;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type of camera films and duplicate films (e.g. silver, diazo, vesicular) to be used;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The proposed disposition of all films and documents after filming; and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The signature of the records officer.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91, effective </w:t>
      </w:r>
      <w:smartTag w:uri="urn:schemas-microsoft-com:office:smarttags" w:element="date">
        <w:smartTagPr>
          <w:attr w:name="Year" w:val="1985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January 15, 1985</w:t>
        </w:r>
      </w:smartTag>
      <w:r>
        <w:rPr>
          <w:rFonts w:ascii="Times New Roman" w:hAnsi="Times New Roman"/>
          <w:sz w:val="24"/>
        </w:rPr>
        <w:t>.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6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1-27-16</w:t>
        </w:r>
      </w:smartTag>
      <w:r>
        <w:rPr>
          <w:rFonts w:ascii="Times New Roman" w:hAnsi="Times New Roman"/>
          <w:sz w:val="24"/>
        </w:rPr>
        <w:t>.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0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2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1-27-12</w:t>
        </w:r>
      </w:smartTag>
      <w:r>
        <w:rPr>
          <w:rFonts w:ascii="Times New Roman" w:hAnsi="Times New Roman"/>
          <w:sz w:val="24"/>
        </w:rPr>
        <w:t>.</w:t>
      </w:r>
    </w:p>
    <w:p w:rsidR="00423257" w:rsidRDefault="00423257" w:rsidP="00EE19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23257" w:rsidSect="0042325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23257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EE1911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91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174</Words>
  <Characters>995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2004-05-27T22:23:00Z</dcterms:created>
  <dcterms:modified xsi:type="dcterms:W3CDTF">2004-05-27T22:23:00Z</dcterms:modified>
</cp:coreProperties>
</file>