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:27.  Buyer's guide.</w:t>
      </w:r>
      <w:r>
        <w:rPr>
          <w:rFonts w:ascii="Times New Roman" w:hAnsi="Times New Roman"/>
          <w:sz w:val="24"/>
        </w:rPr>
        <w:t xml:space="preserve"> Issuers of accident and sickness policies or certificates which provide hospital or medical expense coverage on an expense-incurred or indemnity basis to persons eligible for Medicare shall provide to applicants a copy of the most recent guide as approved by the director in a type size no smaller than 12-point type.</w:t>
      </w:r>
    </w:p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July 1, 1982; 12 SDR 151, 12 SDR 155, effective July 1, 1986; 18 SDR 225, effective July 17, 1992; 19 SDR 160, effective April 27, 1993; 22 SDR 107, effective February 18, 1996; 23 SDR 236, effective July 13, 1997; 26 SDR 26, effective September 1, 1999; 27 SDR 53, 27 SDR 54, effective December 4, 2000; 28 SDR 157, effective May 19, 2002.</w:t>
      </w:r>
    </w:p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58-17A-6.</w:t>
      </w:r>
    </w:p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58-17A-6.</w:t>
      </w:r>
    </w:p>
    <w:p w:rsidR="0089105B" w:rsidRDefault="0089105B" w:rsidP="00A36B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105B" w:rsidSect="0089105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9105B"/>
    <w:rsid w:val="008A2F70"/>
    <w:rsid w:val="008D3A69"/>
    <w:rsid w:val="008F0EA8"/>
    <w:rsid w:val="00914265"/>
    <w:rsid w:val="00A04525"/>
    <w:rsid w:val="00A36BE8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BE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117</Words>
  <Characters>672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2004-06-08T20:43:00Z</dcterms:created>
  <dcterms:modified xsi:type="dcterms:W3CDTF">2004-06-08T20:43:00Z</dcterms:modified>
</cp:coreProperties>
</file>