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6B3" w:rsidRDefault="00A206B3" w:rsidP="00EB1C7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6"/>
          <w:attr w:name="Hour" w:val="20"/>
        </w:smartTagPr>
        <w:r>
          <w:rPr>
            <w:rFonts w:ascii="Times New Roman" w:hAnsi="Times New Roman"/>
            <w:b/>
            <w:sz w:val="24"/>
          </w:rPr>
          <w:t>20:06:21</w:t>
        </w:r>
      </w:smartTag>
      <w:r>
        <w:rPr>
          <w:rFonts w:ascii="Times New Roman" w:hAnsi="Times New Roman"/>
          <w:b/>
          <w:sz w:val="24"/>
        </w:rPr>
        <w:t>:05.01.  Relation of benefits to premium for accelerated death benefit on life insurance.</w:t>
      </w:r>
      <w:r>
        <w:rPr>
          <w:rFonts w:ascii="Times New Roman" w:hAnsi="Times New Roman"/>
          <w:sz w:val="24"/>
        </w:rPr>
        <w:t xml:space="preserve"> A life insurance policy that funds long-term care benefits entirely by accelerating the death benefit is considered to provide reasonable benefits in relation to premiums paid, if the policy complies with all of the following provisions:</w:t>
      </w:r>
    </w:p>
    <w:p w:rsidR="00A206B3" w:rsidRDefault="00A206B3" w:rsidP="00EB1C7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A206B3" w:rsidRDefault="00A206B3" w:rsidP="00EB1C7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The interest credited internally to determine cash value accumulations, including long-term care, if any, are guaranteed not to be less than the minimum guaranteed interest rate for cash value accumulations without long-term care set forth in the policy;</w:t>
      </w:r>
    </w:p>
    <w:p w:rsidR="00A206B3" w:rsidRDefault="00A206B3" w:rsidP="00EB1C7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A206B3" w:rsidRDefault="00A206B3" w:rsidP="00EB1C7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The portion of the policy that provides life insurance benefits meets the nonforfeiture requirements of SDCL 58-15-31;</w:t>
      </w:r>
    </w:p>
    <w:p w:rsidR="00A206B3" w:rsidRDefault="00A206B3" w:rsidP="00EB1C7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A206B3" w:rsidRDefault="00A206B3" w:rsidP="00EB1C7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(3)  The policy meets the disclosure requirements of §§ 20:06:21:44.01, </w:t>
      </w:r>
      <w:smartTag w:uri="urn:schemas-microsoft-com:office:smarttags" w:element="time">
        <w:smartTagPr>
          <w:attr w:name="Minute" w:val="6"/>
          <w:attr w:name="Hour" w:val="20"/>
        </w:smartTagPr>
        <w:r>
          <w:rPr>
            <w:rFonts w:ascii="Times New Roman" w:hAnsi="Times New Roman"/>
            <w:sz w:val="24"/>
          </w:rPr>
          <w:t>20:06:21:47</w:t>
        </w:r>
      </w:smartTag>
      <w:r>
        <w:rPr>
          <w:rFonts w:ascii="Times New Roman" w:hAnsi="Times New Roman"/>
          <w:sz w:val="24"/>
        </w:rPr>
        <w:t xml:space="preserve">, and </w:t>
      </w:r>
      <w:smartTag w:uri="urn:schemas-microsoft-com:office:smarttags" w:element="time">
        <w:smartTagPr>
          <w:attr w:name="Minute" w:val="6"/>
          <w:attr w:name="Hour" w:val="20"/>
        </w:smartTagPr>
        <w:r>
          <w:rPr>
            <w:rFonts w:ascii="Times New Roman" w:hAnsi="Times New Roman"/>
            <w:sz w:val="24"/>
          </w:rPr>
          <w:t>20:06:21:48</w:t>
        </w:r>
      </w:smartTag>
      <w:r>
        <w:rPr>
          <w:rFonts w:ascii="Times New Roman" w:hAnsi="Times New Roman"/>
          <w:sz w:val="24"/>
        </w:rPr>
        <w:t>;</w:t>
      </w:r>
    </w:p>
    <w:p w:rsidR="00A206B3" w:rsidRDefault="00A206B3" w:rsidP="00EB1C7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A206B3" w:rsidRDefault="00A206B3" w:rsidP="00EB1C7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(4)  Any policy illustration that meets the applicable requirements of chapter </w:t>
      </w:r>
      <w:smartTag w:uri="urn:schemas-microsoft-com:office:smarttags" w:element="time">
        <w:smartTagPr>
          <w:attr w:name="Minute" w:val="6"/>
          <w:attr w:name="Hour" w:val="20"/>
        </w:smartTagPr>
        <w:r>
          <w:rPr>
            <w:rFonts w:ascii="Times New Roman" w:hAnsi="Times New Roman"/>
            <w:sz w:val="24"/>
          </w:rPr>
          <w:t>20:06:38</w:t>
        </w:r>
      </w:smartTag>
      <w:r>
        <w:rPr>
          <w:rFonts w:ascii="Times New Roman" w:hAnsi="Times New Roman"/>
          <w:sz w:val="24"/>
        </w:rPr>
        <w:t>; and</w:t>
      </w:r>
    </w:p>
    <w:p w:rsidR="00A206B3" w:rsidRDefault="00A206B3" w:rsidP="00EB1C7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A206B3" w:rsidRDefault="00A206B3" w:rsidP="00EB1C7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(5)  An actuarial memorandum is filed with the Division of Insurance that includes:</w:t>
      </w:r>
    </w:p>
    <w:p w:rsidR="00A206B3" w:rsidRDefault="00A206B3" w:rsidP="00EB1C7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A206B3" w:rsidRDefault="00A206B3" w:rsidP="00EB1C7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(a)  A description of the basis on which the long-term care rates were determined;</w:t>
      </w:r>
    </w:p>
    <w:p w:rsidR="00A206B3" w:rsidRDefault="00A206B3" w:rsidP="00EB1C7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A206B3" w:rsidRDefault="00A206B3" w:rsidP="00EB1C7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(b)  A description of the basis for the reserves;</w:t>
      </w:r>
    </w:p>
    <w:p w:rsidR="00A206B3" w:rsidRDefault="00A206B3" w:rsidP="00EB1C7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A206B3" w:rsidRDefault="00A206B3" w:rsidP="00EB1C7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(c)  A summary of the type of policy, benefits, renewability, general marketing method, and limits on ages of issuance;</w:t>
      </w:r>
    </w:p>
    <w:p w:rsidR="00A206B3" w:rsidRDefault="00A206B3" w:rsidP="00EB1C7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A206B3" w:rsidRDefault="00A206B3" w:rsidP="00EB1C7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(d)  A description and a table of each actuarial assumption used. For expenses, an insurer must include percent of premium dollars per policy and dollars per unit of benefits, if any;</w:t>
      </w:r>
    </w:p>
    <w:p w:rsidR="00A206B3" w:rsidRDefault="00A206B3" w:rsidP="00EB1C7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A206B3" w:rsidRDefault="00A206B3" w:rsidP="00EB1C7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(e)  A description and a table of the anticipated policy reserves and additional reserves to be held in each future year for active lives;</w:t>
      </w:r>
    </w:p>
    <w:p w:rsidR="00A206B3" w:rsidRDefault="00A206B3" w:rsidP="00EB1C7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A206B3" w:rsidRDefault="00A206B3" w:rsidP="00EB1C7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(f)  The estimated average annual premium per policy and the average issue age;</w:t>
      </w:r>
    </w:p>
    <w:p w:rsidR="00A206B3" w:rsidRDefault="00A206B3" w:rsidP="00EB1C7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A206B3" w:rsidRDefault="00A206B3" w:rsidP="00EB1C7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(g)  A statement as to whether underwriting is performed at the time of application. If underwriting is used the statement shall include a description of the type or types of underwriting used, such as medical underwriting or functional assessment underwriting. Concerning a group policy, the statement shall indicate whether the enrollee or any dependent will be underwritten and when underwriting occurs; and</w:t>
      </w:r>
    </w:p>
    <w:p w:rsidR="00A206B3" w:rsidRDefault="00A206B3" w:rsidP="00EB1C7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A206B3" w:rsidRDefault="00A206B3" w:rsidP="00EB1C7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(h)  A description of the effect of the long-term policy provision on the required premiums, nonforfeiture values and reserves on the underlying life insurance policy, both for active lives and those in long-term care claim status.</w:t>
      </w:r>
    </w:p>
    <w:p w:rsidR="00A206B3" w:rsidRDefault="00A206B3" w:rsidP="00EB1C7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A206B3" w:rsidRDefault="00A206B3" w:rsidP="00EB1C7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28 SDR 157, effective </w:t>
      </w:r>
      <w:smartTag w:uri="urn:schemas-microsoft-com:office:smarttags" w:element="date">
        <w:smartTagPr>
          <w:attr w:name="Year" w:val="2002"/>
          <w:attr w:name="Day" w:val="19"/>
          <w:attr w:name="Month" w:val="5"/>
        </w:smartTagPr>
        <w:r>
          <w:rPr>
            <w:rFonts w:ascii="Times New Roman" w:hAnsi="Times New Roman"/>
            <w:sz w:val="24"/>
          </w:rPr>
          <w:t>May 19, 2002</w:t>
        </w:r>
      </w:smartTag>
      <w:r>
        <w:rPr>
          <w:rFonts w:ascii="Times New Roman" w:hAnsi="Times New Roman"/>
          <w:sz w:val="24"/>
        </w:rPr>
        <w:t>.</w:t>
      </w:r>
    </w:p>
    <w:p w:rsidR="00A206B3" w:rsidRDefault="00A206B3" w:rsidP="00EB1C7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58-17B-8.</w:t>
      </w:r>
    </w:p>
    <w:p w:rsidR="00A206B3" w:rsidRDefault="00A206B3" w:rsidP="00EB1C7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58-17B-8.</w:t>
      </w:r>
    </w:p>
    <w:p w:rsidR="00A206B3" w:rsidRDefault="00A206B3" w:rsidP="00EB1C7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A206B3" w:rsidSect="00A206B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44009"/>
    <w:rsid w:val="000709F9"/>
    <w:rsid w:val="000A1BEE"/>
    <w:rsid w:val="00120C6B"/>
    <w:rsid w:val="00152A29"/>
    <w:rsid w:val="00161917"/>
    <w:rsid w:val="00166DFE"/>
    <w:rsid w:val="002223DF"/>
    <w:rsid w:val="0029344D"/>
    <w:rsid w:val="002B1A53"/>
    <w:rsid w:val="002B626E"/>
    <w:rsid w:val="002C74CD"/>
    <w:rsid w:val="00340F23"/>
    <w:rsid w:val="00362647"/>
    <w:rsid w:val="003908FC"/>
    <w:rsid w:val="003E2483"/>
    <w:rsid w:val="004E2C32"/>
    <w:rsid w:val="005660EA"/>
    <w:rsid w:val="00584838"/>
    <w:rsid w:val="00595E43"/>
    <w:rsid w:val="00604CCE"/>
    <w:rsid w:val="006F473A"/>
    <w:rsid w:val="00706298"/>
    <w:rsid w:val="00756965"/>
    <w:rsid w:val="00790339"/>
    <w:rsid w:val="007B3147"/>
    <w:rsid w:val="00833E32"/>
    <w:rsid w:val="00866F5E"/>
    <w:rsid w:val="008A2F70"/>
    <w:rsid w:val="008D3A69"/>
    <w:rsid w:val="008F0EA8"/>
    <w:rsid w:val="00914265"/>
    <w:rsid w:val="00A04525"/>
    <w:rsid w:val="00A206B3"/>
    <w:rsid w:val="00A50166"/>
    <w:rsid w:val="00A544F7"/>
    <w:rsid w:val="00A663CC"/>
    <w:rsid w:val="00A87BF6"/>
    <w:rsid w:val="00AA356A"/>
    <w:rsid w:val="00B971D1"/>
    <w:rsid w:val="00C23245"/>
    <w:rsid w:val="00C41AFE"/>
    <w:rsid w:val="00C626B9"/>
    <w:rsid w:val="00CC7638"/>
    <w:rsid w:val="00CE017A"/>
    <w:rsid w:val="00D26D2C"/>
    <w:rsid w:val="00D60F9C"/>
    <w:rsid w:val="00D77591"/>
    <w:rsid w:val="00E432E2"/>
    <w:rsid w:val="00E53FE0"/>
    <w:rsid w:val="00E944DE"/>
    <w:rsid w:val="00E97E6F"/>
    <w:rsid w:val="00EB1C78"/>
    <w:rsid w:val="00F8701E"/>
    <w:rsid w:val="00F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C78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365</Words>
  <Characters>2083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2004-06-09T19:49:00Z</dcterms:created>
  <dcterms:modified xsi:type="dcterms:W3CDTF">2004-06-09T19:50:00Z</dcterms:modified>
</cp:coreProperties>
</file>