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AB3" w:rsidRDefault="00046AB3" w:rsidP="0020660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r>
      <w:smartTag w:uri="urn:schemas-microsoft-com:office:smarttags" w:element="time">
        <w:smartTagPr>
          <w:attr w:name="Minute" w:val="6"/>
          <w:attr w:name="Hour" w:val="20"/>
        </w:smartTagPr>
        <w:r>
          <w:rPr>
            <w:rFonts w:ascii="Times New Roman" w:hAnsi="Times New Roman"/>
            <w:b/>
            <w:sz w:val="24"/>
          </w:rPr>
          <w:t>20:06:39</w:t>
        </w:r>
      </w:smartTag>
      <w:r>
        <w:rPr>
          <w:rFonts w:ascii="Times New Roman" w:hAnsi="Times New Roman"/>
          <w:b/>
          <w:sz w:val="24"/>
        </w:rPr>
        <w:t xml:space="preserve">:01.  Dual eligibility. </w:t>
      </w:r>
      <w:r>
        <w:rPr>
          <w:rFonts w:ascii="Times New Roman" w:hAnsi="Times New Roman"/>
          <w:sz w:val="24"/>
        </w:rPr>
        <w:t>An individual who is otherwise eligible may not be denied coverage under SDCL 58-17-85 for the reason that the individual is also eligible for a conversion policy or other individual coverage.  Individuals eligible for coverage under this section may not be required to provide proof that coverage was denied by another carrier in order to obtain coverage under SDCL 58-17-85.</w:t>
      </w:r>
    </w:p>
    <w:p w:rsidR="00046AB3" w:rsidRDefault="00046AB3" w:rsidP="0020660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46AB3" w:rsidRDefault="00046AB3" w:rsidP="0020660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t>Source:</w:t>
      </w:r>
      <w:r>
        <w:rPr>
          <w:rFonts w:ascii="Times New Roman" w:hAnsi="Times New Roman"/>
          <w:sz w:val="24"/>
        </w:rPr>
        <w:t xml:space="preserve"> 24 SDR 35, effective </w:t>
      </w:r>
      <w:smartTag w:uri="urn:schemas-microsoft-com:office:smarttags" w:element="date">
        <w:smartTagPr>
          <w:attr w:name="Year" w:val="1997"/>
          <w:attr w:name="Day" w:val="29"/>
          <w:attr w:name="Month" w:val="9"/>
        </w:smartTagPr>
        <w:r>
          <w:rPr>
            <w:rFonts w:ascii="Times New Roman" w:hAnsi="Times New Roman"/>
            <w:sz w:val="24"/>
          </w:rPr>
          <w:t>September 29, 1997</w:t>
        </w:r>
      </w:smartTag>
    </w:p>
    <w:p w:rsidR="00046AB3" w:rsidRDefault="00046AB3" w:rsidP="0020660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t>General Authority:</w:t>
      </w:r>
      <w:r>
        <w:rPr>
          <w:rFonts w:ascii="Times New Roman" w:hAnsi="Times New Roman"/>
          <w:sz w:val="24"/>
        </w:rPr>
        <w:t xml:space="preserve"> SDCL 58-17-87(2).</w:t>
      </w:r>
    </w:p>
    <w:p w:rsidR="00046AB3" w:rsidRDefault="00046AB3" w:rsidP="0020660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t>Law Implemented:</w:t>
      </w:r>
      <w:r>
        <w:rPr>
          <w:rFonts w:ascii="Times New Roman" w:hAnsi="Times New Roman"/>
          <w:sz w:val="24"/>
        </w:rPr>
        <w:t xml:space="preserve"> SDCL 58-17-85, 58-17-87.</w:t>
      </w:r>
    </w:p>
    <w:p w:rsidR="00046AB3" w:rsidRDefault="00046AB3" w:rsidP="0020660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46AB3" w:rsidSect="00046AB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46AB3"/>
    <w:rsid w:val="000709F9"/>
    <w:rsid w:val="000A1BEE"/>
    <w:rsid w:val="00120C6B"/>
    <w:rsid w:val="00152A29"/>
    <w:rsid w:val="00161917"/>
    <w:rsid w:val="00166DFE"/>
    <w:rsid w:val="00206601"/>
    <w:rsid w:val="002223DF"/>
    <w:rsid w:val="0029344D"/>
    <w:rsid w:val="002B1A53"/>
    <w:rsid w:val="002B626E"/>
    <w:rsid w:val="002C74CD"/>
    <w:rsid w:val="00340F23"/>
    <w:rsid w:val="00362647"/>
    <w:rsid w:val="003908FC"/>
    <w:rsid w:val="003E2483"/>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973214"/>
    <w:rsid w:val="00A04525"/>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01"/>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80</Words>
  <Characters>462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2004-06-10T20:27:00Z</dcterms:created>
  <dcterms:modified xsi:type="dcterms:W3CDTF">2004-06-10T20:27:00Z</dcterms:modified>
</cp:coreProperties>
</file>