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6ED" w:rsidRDefault="00BF06ED" w:rsidP="004B3C2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b/>
          <w:sz w:val="24"/>
        </w:rPr>
        <w:tab/>
      </w:r>
      <w:smartTag w:uri="urn:schemas-microsoft-com:office:smarttags" w:element="time">
        <w:smartTagPr>
          <w:attr w:name="Minute" w:val="6"/>
          <w:attr w:name="Hour" w:val="20"/>
        </w:smartTagPr>
        <w:r>
          <w:rPr>
            <w:rFonts w:ascii="Times New Roman" w:hAnsi="Times New Roman"/>
            <w:b/>
            <w:sz w:val="24"/>
          </w:rPr>
          <w:t>20:06:39</w:t>
        </w:r>
      </w:smartTag>
      <w:r>
        <w:rPr>
          <w:rFonts w:ascii="Times New Roman" w:hAnsi="Times New Roman"/>
          <w:b/>
          <w:sz w:val="24"/>
        </w:rPr>
        <w:t>:02.  Creditable coverage and preexisting waiting periods for newborn and adopted children.</w:t>
      </w:r>
      <w:r>
        <w:rPr>
          <w:rFonts w:ascii="Times New Roman" w:hAnsi="Times New Roman"/>
          <w:sz w:val="24"/>
        </w:rPr>
        <w:t xml:space="preserve"> A child who was covered as a dependent within 31 days after the date of birth under the policy of a parent, or within 31 days after the start of the adoption bonding period under the policy of a prospective parent in the case of a child who has been placed for adoption, is not subject to the creditable coverage requirement of 12 months and qualifies as having 12 months of creditable coverage pursuant to SDCL 58-17-85 if any creditable coverage has been in force within the preceding 63 days. Waiting periods for preexisting conditions may not be imposed on children who meet the requirements of this section.</w:t>
      </w:r>
    </w:p>
    <w:p w:rsidR="00BF06ED" w:rsidRDefault="00BF06ED" w:rsidP="004B3C2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F06ED" w:rsidRDefault="00BF06ED" w:rsidP="004B3C2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requirements of this section apply to any health benefit plan as defined in SDCL subdivision 58-17-66(9).</w:t>
      </w:r>
    </w:p>
    <w:p w:rsidR="00BF06ED" w:rsidRDefault="00BF06ED" w:rsidP="004B3C2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F06ED" w:rsidRDefault="00BF06ED" w:rsidP="004B3C2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24 SDR 35, effective </w:t>
      </w:r>
      <w:smartTag w:uri="urn:schemas-microsoft-com:office:smarttags" w:element="date">
        <w:smartTagPr>
          <w:attr w:name="Year" w:val="1997"/>
          <w:attr w:name="Day" w:val="29"/>
          <w:attr w:name="Month" w:val="9"/>
        </w:smartTagPr>
        <w:r>
          <w:rPr>
            <w:rFonts w:ascii="Times New Roman" w:hAnsi="Times New Roman"/>
            <w:sz w:val="24"/>
          </w:rPr>
          <w:t>September 29, 1997</w:t>
        </w:r>
      </w:smartTag>
      <w:r>
        <w:rPr>
          <w:rFonts w:ascii="Times New Roman" w:hAnsi="Times New Roman"/>
          <w:sz w:val="24"/>
        </w:rPr>
        <w:t xml:space="preserve">; 29 SDR 107, effective </w:t>
      </w:r>
      <w:smartTag w:uri="urn:schemas-microsoft-com:office:smarttags" w:element="date">
        <w:smartTagPr>
          <w:attr w:name="Year" w:val="2003"/>
          <w:attr w:name="Day" w:val="5"/>
          <w:attr w:name="Month" w:val="2"/>
        </w:smartTagPr>
        <w:r>
          <w:rPr>
            <w:rFonts w:ascii="Times New Roman" w:hAnsi="Times New Roman"/>
            <w:sz w:val="24"/>
          </w:rPr>
          <w:t>February 5, 2003</w:t>
        </w:r>
      </w:smartTag>
      <w:r>
        <w:rPr>
          <w:rFonts w:ascii="Times New Roman" w:hAnsi="Times New Roman"/>
          <w:sz w:val="24"/>
        </w:rPr>
        <w:t>.</w:t>
      </w:r>
    </w:p>
    <w:p w:rsidR="00BF06ED" w:rsidRDefault="00BF06ED" w:rsidP="004B3C2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 xml:space="preserve">General Authority: </w:t>
      </w:r>
      <w:r>
        <w:rPr>
          <w:rFonts w:ascii="Times New Roman" w:hAnsi="Times New Roman"/>
          <w:sz w:val="24"/>
        </w:rPr>
        <w:t>SDCL 58-17-30.2, 58-17-87(2).</w:t>
      </w:r>
    </w:p>
    <w:p w:rsidR="00BF06ED" w:rsidRDefault="00BF06ED" w:rsidP="004B3C2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b/>
          <w:sz w:val="24"/>
        </w:rPr>
        <w:tab/>
        <w:t xml:space="preserve">Law Implemented: </w:t>
      </w:r>
      <w:r>
        <w:rPr>
          <w:rFonts w:ascii="Times New Roman" w:hAnsi="Times New Roman"/>
          <w:sz w:val="24"/>
        </w:rPr>
        <w:t>SDCL 58-17-30.2, 58-17-84, 58-17-85, 58-17-87.</w:t>
      </w:r>
    </w:p>
    <w:p w:rsidR="00BF06ED" w:rsidRDefault="00BF06ED" w:rsidP="004B3C2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BF06ED" w:rsidSect="00BF06E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B1A53"/>
    <w:rsid w:val="002B626E"/>
    <w:rsid w:val="002C74CD"/>
    <w:rsid w:val="00340F23"/>
    <w:rsid w:val="00362647"/>
    <w:rsid w:val="003908FC"/>
    <w:rsid w:val="003E2483"/>
    <w:rsid w:val="004B3C2B"/>
    <w:rsid w:val="004E2C32"/>
    <w:rsid w:val="005660EA"/>
    <w:rsid w:val="00584838"/>
    <w:rsid w:val="00595E43"/>
    <w:rsid w:val="00604CCE"/>
    <w:rsid w:val="006F473A"/>
    <w:rsid w:val="00706298"/>
    <w:rsid w:val="00756965"/>
    <w:rsid w:val="00790339"/>
    <w:rsid w:val="007B3147"/>
    <w:rsid w:val="00833E32"/>
    <w:rsid w:val="00866F5E"/>
    <w:rsid w:val="008A2F70"/>
    <w:rsid w:val="008D3A69"/>
    <w:rsid w:val="008F0EA8"/>
    <w:rsid w:val="00914265"/>
    <w:rsid w:val="00973214"/>
    <w:rsid w:val="00A04525"/>
    <w:rsid w:val="00A50166"/>
    <w:rsid w:val="00A544F7"/>
    <w:rsid w:val="00A663CC"/>
    <w:rsid w:val="00A87BF6"/>
    <w:rsid w:val="00AA356A"/>
    <w:rsid w:val="00B610D9"/>
    <w:rsid w:val="00B971D1"/>
    <w:rsid w:val="00BF06ED"/>
    <w:rsid w:val="00C23245"/>
    <w:rsid w:val="00C41AFE"/>
    <w:rsid w:val="00C626B9"/>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C2B"/>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154</Words>
  <Characters>879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2004-06-10T20:28:00Z</dcterms:created>
  <dcterms:modified xsi:type="dcterms:W3CDTF">2004-06-10T20:28:00Z</dcterms:modified>
</cp:coreProperties>
</file>