
<file path=[Content_Types].xml><?xml version="1.0" encoding="utf-8"?>
<Types xmlns="http://schemas.openxmlformats.org/package/2006/content-types">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Types>
</file>

<file path=_rels/.rels>&#65279;<?xml version="1.0" encoding="utf-8"?><Relationships xmlns="http://schemas.openxmlformats.org/package/2006/relationships"><Relationship Id="R7ED4DA97" Type="http://schemas.openxmlformats.org/officeDocument/2006/relationships/officeDocument" Target="/word/document.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r>
      <w:r>
        <w:rPr>
          <w:b w:val="1"/>
        </w:rPr>
        <w:t>5:02:04:04.  Notice of deadline for voter registration.</w:t>
      </w:r>
      <w:r>
        <w:t xml:space="preserve"> The notice of deadline for voter registration must be in the following form: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p>
    <w:p>
      <w:pPr>
        <w:jc w:val="center"/>
        <w:rPr>
          <w:b w:val="1"/>
        </w:rPr>
      </w:pPr>
      <w:r>
        <w:rPr>
          <w:b w:val="1"/>
        </w:rPr>
        <w:t>NOTICE OF DEADLINE FOR VOTER REGISTRATION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t>Voter registration for the ________________ Election to be held on ___________________, will close on __________________</w:t>
      </w:r>
      <w:r>
        <w:rPr>
          <w:lang w:val="en-US" w:bidi="en-US" w:eastAsia="en-US"/>
        </w:rPr>
        <w:t xml:space="preserve"> at 5:00 p.m</w:t>
      </w:r>
      <w:r>
        <w:t xml:space="preserve">. Failure to register by this date will cause forfeiture of voting rights for this election. If you are in doubt about whether you are registered, check the Voter Information Portal at </w:t>
      </w:r>
      <w:r>
        <w:fldChar w:fldCharType="begin"/>
      </w:r>
      <w:r>
        <w:instrText>HYPERLINK "http://www.sdsos.gov"</w:instrText>
      </w:r>
      <w:r>
        <w:fldChar w:fldCharType="separate"/>
      </w:r>
      <w:r>
        <w:rPr>
          <w:rStyle w:val="C2"/>
        </w:rPr>
        <w:t>www.sdsos.gov</w:t>
      </w:r>
      <w:r>
        <w:rPr>
          <w:rStyle w:val="C2"/>
        </w:rPr>
        <w:fldChar w:fldCharType="end"/>
      </w:r>
      <w:r>
        <w:t xml:space="preserve"> or call the county auditor at </w:t>
      </w:r>
      <w:r>
        <w:rPr>
          <w:u w:val="single"/>
        </w:rPr>
        <w:t>   (telephone number)   </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t>Registration may be completed during regular business hours at the county auditor's office, municipal finance office, secretary of state's office, and those locations which provide driver's licenses, SNAP, TANF, WIC, military recruitment, and assistance to the disabled as provided by the Department of Human Services. You may contact the county auditor to request a mail-in registration form or access a mail-in form at (</w:t>
      </w:r>
      <w:r>
        <w:fldChar w:fldCharType="begin"/>
      </w:r>
      <w:r>
        <w:instrText>HYPERLINK "http://www.sdsos.gov"</w:instrText>
      </w:r>
      <w:r>
        <w:fldChar w:fldCharType="separate"/>
      </w:r>
      <w:r>
        <w:rPr>
          <w:rStyle w:val="C2"/>
        </w:rPr>
        <w:t>www.sdsos.gov</w:t>
      </w:r>
      <w:r>
        <w:rPr>
          <w:rStyle w:val="C2"/>
        </w:rPr>
        <w:fldChar w:fldCharType="end"/>
      </w:r>
      <w:r>
        <w:t xml:space="preserve"> or a county provided website with a link to a voter registration form - insert one option or the other).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r>
      <w:r>
        <w:rPr>
          <w:lang w:val="en-US" w:bidi="en-US" w:eastAsia="en-US"/>
        </w:rPr>
        <w:t>Any voter who needs assistance, pursuant to the Americans with Disabilities Act, may contact the county auditor for information and special assistance in voter registration</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pPr>
      <w:r>
        <w:t>_______________________________________</w:t>
      </w:r>
    </w:p>
    <w:p>
      <w:pPr>
        <w:pStyle w:val="P1"/>
      </w:pPr>
      <w:r>
        <w:tab/>
        <w:tab/>
        <w:tab/>
        <w:tab/>
        <w:tab/>
        <w:tab/>
        <w:tab/>
        <w:tab/>
        <w:tab/>
        <w:tab/>
        <w:tab/>
        <w:tab/>
        <w:tab/>
        <w:t>(Person in charge of election - Title)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pPr>
      <w:r>
        <w:t>_______________________________________</w:t>
      </w:r>
    </w:p>
    <w:p>
      <w:pPr>
        <w:pStyle w:val="P1"/>
      </w:pPr>
      <w:r>
        <w:tab/>
        <w:tab/>
        <w:tab/>
        <w:tab/>
        <w:tab/>
        <w:tab/>
        <w:tab/>
        <w:tab/>
        <w:tab/>
        <w:tab/>
        <w:tab/>
        <w:tab/>
        <w:tab/>
        <w:t>(Political Subdivision)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r>
      <w:r>
        <w:rPr>
          <w:b w:val="1"/>
        </w:rPr>
        <w:t>Source:</w:t>
      </w:r>
      <w:r>
        <w:t xml:space="preserve"> 4 SDR 26, effective October 27, 1977; 6 SDR 25, effective September 24, 1979; 6 SDR 123, effective July 2, 1980; 8 SDR 24, effective September 16, 1981; 12 SDR 43, effective September 23, 1985; 21 SDR 77, effective October 24, 1994; 25 SDR 8, effective August 3, 1998; 27 SDR 146, effective July 9, 2001; 30 SDR 171, effective May 10, 2004; 36 SDR 112, effective January 11, 2010</w:t>
      </w:r>
      <w:r>
        <w:rPr>
          <w:lang w:val="en-US" w:bidi="en-US" w:eastAsia="en-US"/>
        </w:rPr>
        <w:t xml:space="preserve">; 42 </w:t>
      </w:r>
      <w:r>
        <w:rPr>
          <w:lang w:val="en-US" w:bidi="en-US" w:eastAsia="en-US"/>
        </w:rPr>
        <w:t>SDR 178, effective July 1, 2016</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r>
      <w:r>
        <w:rPr>
          <w:b w:val="1"/>
        </w:rPr>
        <w:t>General Authority:</w:t>
      </w:r>
      <w:r>
        <w:t xml:space="preserve"> SDCL 12-1-9(3).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r>
      <w:r>
        <w:rPr>
          <w:b w:val="1"/>
        </w:rPr>
        <w:t>Law Implemented:</w:t>
      </w:r>
      <w:r>
        <w:t xml:space="preserve"> SDCL 12-4-3, 12-4-5.2, 12-4-7.2.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r>
      <w:r>
        <w:rPr>
          <w:b w:val="1"/>
        </w:rPr>
        <w:t>Cross-Reference:</w:t>
      </w:r>
      <w:r>
        <w:t xml:space="preserve"> Pub. L. No. 98-435.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lrSchemeMapping/>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000000"/>
        <w:sz w:val="20"/>
        <w:u w:val="none"/>
        <w:vertAlign w:val="baseline"/>
        <w:lang w:val="en-US" w:bidi="ar-SA" w:eastAsia="en-US"/>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qFormat/>
    <w:pPr/>
    <w:rPr>
      <w:rFonts w:ascii="Times New Roman" w:hAnsi="Times New Roman"/>
      <w:sz w:val="24"/>
    </w:rPr>
  </w:style>
  <w:style w:type="paragraph" w:styleId="P1">
    <w:name w:val="Body Text 23"/>
    <w:basedOn w:val="P0"/>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Pr/>
  </w:style>
  <w:style w:type="character" w:styleId="C0" w:default="1">
    <w:name w:val="Default Paragraph Font"/>
    <w:semiHidden/>
    <w:rPr/>
  </w:style>
  <w:style w:type="character" w:styleId="C1">
    <w:name w:val="Line Number"/>
    <w:basedOn w:val="C0"/>
    <w:semiHidden/>
    <w:rPr/>
  </w:style>
  <w:style w:type="character" w:styleId="C2">
    <w:name w:val="Hyperlink"/>
    <w:basedOn w:val="C0"/>
    <w:rPr>
      <w:color w:val="0000FF"/>
      <w:u w:val="single"/>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