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7"/>
          <w:attr w:name="Hour" w:val="20"/>
        </w:smartTagPr>
        <w:r w:rsidRPr="00FF52CA">
          <w:rPr>
            <w:rFonts w:ascii="Times New Roman" w:hAnsi="Times New Roman"/>
            <w:b/>
          </w:rPr>
          <w:t>20:07:21</w:t>
        </w:r>
      </w:smartTag>
      <w:r w:rsidRPr="00FF52CA">
        <w:rPr>
          <w:rFonts w:ascii="Times New Roman" w:hAnsi="Times New Roman"/>
          <w:b/>
        </w:rPr>
        <w:t>:01.  Original filing fee</w:t>
      </w:r>
      <w:r>
        <w:rPr>
          <w:rFonts w:ascii="Times New Roman" w:hAnsi="Times New Roman"/>
          <w:b/>
        </w:rPr>
        <w:t>s</w:t>
      </w:r>
      <w:r w:rsidRPr="00FF52CA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Any person who applies for an original license pursuant to SDCL chapter 51A-17 shall include a nonrefundable application fee of five hundred dollars and an original license fee of one thousand dollars with the application.</w:t>
      </w:r>
    </w:p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30 SDR 193, effective </w:t>
      </w:r>
      <w:smartTag w:uri="urn:schemas-microsoft-com:office:smarttags" w:element="date">
        <w:smartTagPr>
          <w:attr w:name="Year" w:val="2004"/>
          <w:attr w:name="Day" w:val="15"/>
          <w:attr w:name="Month" w:val="6"/>
        </w:smartTagPr>
        <w:r>
          <w:rPr>
            <w:rFonts w:ascii="Times New Roman" w:hAnsi="Times New Roman"/>
          </w:rPr>
          <w:t>June 15, 2004</w:t>
        </w:r>
      </w:smartTag>
      <w:r>
        <w:rPr>
          <w:rFonts w:ascii="Times New Roman" w:hAnsi="Times New Roman"/>
        </w:rPr>
        <w:t xml:space="preserve">; 31 SDR 165, effective </w:t>
      </w:r>
      <w:smartTag w:uri="urn:schemas-microsoft-com:office:smarttags" w:element="date">
        <w:smartTagPr>
          <w:attr w:name="Year" w:val="2005"/>
          <w:attr w:name="Day" w:val="11"/>
          <w:attr w:name="Month" w:val="5"/>
        </w:smartTagPr>
        <w:r>
          <w:rPr>
            <w:rFonts w:ascii="Times New Roman" w:hAnsi="Times New Roman"/>
          </w:rPr>
          <w:t>May 11, 2005</w:t>
        </w:r>
      </w:smartTag>
      <w:r>
        <w:rPr>
          <w:rFonts w:ascii="Times New Roman" w:hAnsi="Times New Roman"/>
        </w:rPr>
        <w:t xml:space="preserve">; 34 SDR 322, effective </w:t>
      </w:r>
      <w:smartTag w:uri="urn:schemas-microsoft-com:office:smarttags" w:element="date">
        <w:smartTagPr>
          <w:attr w:name="Year" w:val="2008"/>
          <w:attr w:name="Day" w:val="30"/>
          <w:attr w:name="Month" w:val="6"/>
        </w:smartTagPr>
        <w:r>
          <w:rPr>
            <w:rFonts w:ascii="Times New Roman" w:hAnsi="Times New Roman"/>
          </w:rPr>
          <w:t>June 30, 2008</w:t>
        </w:r>
      </w:smartTag>
      <w:r>
        <w:rPr>
          <w:rFonts w:ascii="Times New Roman" w:hAnsi="Times New Roman"/>
        </w:rPr>
        <w:t>.</w:t>
      </w:r>
    </w:p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General Authority:</w:t>
      </w:r>
      <w:r>
        <w:rPr>
          <w:rFonts w:ascii="Times New Roman" w:hAnsi="Times New Roman"/>
        </w:rPr>
        <w:t xml:space="preserve"> SDCL 51A-17-16.</w:t>
      </w:r>
    </w:p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Law Implemented:</w:t>
      </w:r>
      <w:r>
        <w:rPr>
          <w:rFonts w:ascii="Times New Roman" w:hAnsi="Times New Roman"/>
        </w:rPr>
        <w:t xml:space="preserve"> SDCL 51A-17-16.</w:t>
      </w:r>
    </w:p>
    <w:p w:rsidR="003F0F9D" w:rsidRDefault="003F0F9D" w:rsidP="006B4C0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3F0F9D" w:rsidSect="003F0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0F9D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C09"/>
    <w:rsid w:val="006B4EE5"/>
    <w:rsid w:val="006B5A55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611E"/>
    <w:rsid w:val="00D267F5"/>
    <w:rsid w:val="00D33198"/>
    <w:rsid w:val="00D37C30"/>
    <w:rsid w:val="00D40FA6"/>
    <w:rsid w:val="00D4160F"/>
    <w:rsid w:val="00D52494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52CA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09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2008-06-25T19:33:00Z</dcterms:created>
  <dcterms:modified xsi:type="dcterms:W3CDTF">2008-06-25T19:33:00Z</dcterms:modified>
</cp:coreProperties>
</file>