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371B61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5:05:01:10.  Filing date for claim of exemption.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</w:t>
      </w:r>
      <w:r>
        <w:rPr>
          <w:rFonts w:ascii="Times New Roman" w:hAnsi="Times New Roman"/>
          <w:lang w:val="en-US" w:bidi="en-US" w:eastAsia="en-US"/>
        </w:rPr>
        <w:t>DR</w:t>
      </w:r>
      <w:r>
        <w:rPr>
          <w:rFonts w:ascii="Times New Roman" w:hAnsi="Times New Roman"/>
          <w:lang w:val="en-US" w:bidi="en-US" w:eastAsia="en-US"/>
        </w:rPr>
        <w:t xml:space="preserve"> 177</w:t>
      </w:r>
      <w:r>
        <w:rPr>
          <w:rFonts w:ascii="Times New Roman" w:hAnsi="Times New Roman"/>
          <w:lang w:val="en-US" w:bidi="en-US" w:eastAsia="en-US"/>
        </w:rPr>
        <w:t>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