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20:10:01:02.01.  Communications with commissioners.</w:t>
      </w:r>
      <w:r>
        <w:rPr>
          <w:rFonts w:ascii="Times New Roman" w:hAnsi="Times New Roman"/>
          <w:sz w:val="24"/>
        </w:rPr>
        <w:t xml:space="preserve"> All correspondence with the commission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addressed to the commission's executive director at the commission's principal office</w:t>
      </w:r>
      <w:r>
        <w:rPr>
          <w:rFonts w:ascii="Times New Roman" w:hAnsi="Times New Roman"/>
          <w:sz w:val="24"/>
          <w:lang w:val="en-US" w:bidi="en-US" w:eastAsia="en-US"/>
        </w:rPr>
        <w:t xml:space="preserve"> or via electronic mail </w:t>
      </w:r>
      <w:r>
        <w:rPr>
          <w:rFonts w:ascii="Times New Roman" w:hAnsi="Times New Roman"/>
          <w:sz w:val="24"/>
          <w:lang w:val="en-US" w:bidi="en-US" w:eastAsia="en-US"/>
        </w:rPr>
        <w:t>addressed to the commission's execu</w:t>
      </w:r>
      <w:r>
        <w:rPr>
          <w:rFonts w:ascii="Times New Roman" w:hAnsi="Times New Roman"/>
          <w:sz w:val="24"/>
          <w:lang w:val="en-US" w:bidi="en-US" w:eastAsia="en-US"/>
        </w:rPr>
        <w:t>tive director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 xml:space="preserve">Official </w:t>
      </w:r>
      <w:r>
        <w:rPr>
          <w:rFonts w:ascii="Times New Roman" w:hAnsi="Times New Roman"/>
          <w:sz w:val="24"/>
          <w:lang w:val="en-US" w:bidi="en-US" w:eastAsia="en-US"/>
        </w:rPr>
        <w:t>c</w:t>
      </w:r>
      <w:r>
        <w:rPr>
          <w:rFonts w:ascii="Times New Roman" w:hAnsi="Times New Roman"/>
          <w:sz w:val="24"/>
        </w:rPr>
        <w:t xml:space="preserve">orrespondence with the commissioners </w:t>
      </w:r>
      <w:r>
        <w:rPr>
          <w:rFonts w:ascii="Times New Roman" w:hAnsi="Times New Roman"/>
          <w:sz w:val="24"/>
          <w:lang w:val="en-US" w:bidi="en-US" w:eastAsia="en-US"/>
        </w:rPr>
        <w:t>may</w:t>
      </w:r>
      <w:r>
        <w:rPr>
          <w:rFonts w:ascii="Times New Roman" w:hAnsi="Times New Roman"/>
          <w:sz w:val="24"/>
        </w:rPr>
        <w:t xml:space="preserve"> not be addressed to an individual commissioner unless </w:t>
      </w:r>
      <w:r>
        <w:rPr>
          <w:rFonts w:ascii="Times New Roman" w:hAnsi="Times New Roman"/>
          <w:sz w:val="24"/>
        </w:rPr>
        <w:t xml:space="preserve">specifically authorized </w:t>
      </w:r>
      <w:r>
        <w:rPr>
          <w:rFonts w:ascii="Times New Roman" w:hAnsi="Times New Roman"/>
          <w:sz w:val="24"/>
          <w:lang w:val="en-US" w:bidi="en-US" w:eastAsia="en-US"/>
        </w:rPr>
        <w:t>by law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16 SDR 148, effective March 22, 1990</w:t>
      </w:r>
      <w:r>
        <w:rPr>
          <w:rFonts w:ascii="Times New Roman" w:hAnsi="Times New Roman"/>
          <w:sz w:val="24"/>
          <w:lang w:val="en-US" w:bidi="en-US" w:eastAsia="en-US"/>
        </w:rPr>
        <w:t>; 52 SDR 32, effective September 29,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</w:t>
      </w:r>
      <w:r>
        <w:rPr>
          <w:rFonts w:ascii="Times New Roman" w:hAnsi="Times New Roman"/>
          <w:sz w:val="24"/>
          <w:lang w:val="en-US" w:bidi="en-US" w:eastAsia="en-US"/>
        </w:rPr>
        <w:t>8.2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2004-06-17T16:57:00Z</dcterms:created>
  <cp:lastModifiedBy>Kelly Thompson</cp:lastModifiedBy>
  <dcterms:modified xsi:type="dcterms:W3CDTF">2025-09-23T16:34:15Z</dcterms:modified>
  <cp:revision>3</cp:revision>
</cp:coreProperties>
</file>