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21" w:rsidRDefault="00A20121" w:rsidP="002277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0"/>
          <w:attr w:name="Minute" w:val="10"/>
        </w:smartTagPr>
        <w:r>
          <w:rPr>
            <w:rFonts w:ascii="Times New Roman" w:hAnsi="Times New Roman"/>
            <w:b/>
            <w:sz w:val="24"/>
          </w:rPr>
          <w:t>20:10:01</w:t>
        </w:r>
      </w:smartTag>
      <w:r>
        <w:rPr>
          <w:rFonts w:ascii="Times New Roman" w:hAnsi="Times New Roman"/>
          <w:b/>
          <w:sz w:val="24"/>
        </w:rPr>
        <w:t>:09.  Service of a consumer complaint -- Service of other complaints</w:t>
      </w:r>
      <w:r>
        <w:rPr>
          <w:rFonts w:ascii="Times New Roman" w:hAnsi="Times New Roman"/>
          <w:sz w:val="24"/>
        </w:rPr>
        <w:t xml:space="preserve"> For a consumer complaint, the commission shall forward a copy of the complaint to the respondent and a notice requiring the respondent to satisfy the complaint or answer it in writing within 20 days from the date of service of the notice or within such time as may be specified by the commission. For all other complaints, the complainant shall serve the complaint on the respondent. The respondent shall satisfy the complaint or answer it in writing within 20 days from the date of service of the complaint or within such time as may be specified by the commission.</w:t>
      </w:r>
    </w:p>
    <w:p w:rsidR="00A20121" w:rsidRDefault="00A20121" w:rsidP="002277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0121" w:rsidRDefault="00A20121" w:rsidP="002277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85, effective November 24, 1985; 12 SDR 151, 12 SDR 155, effective July 1, 1986; 26 SDR 110, effective March 7, 2000; 33 SDR 107, effective December 26, 2006.</w:t>
      </w:r>
    </w:p>
    <w:p w:rsidR="00A20121" w:rsidRDefault="00A20121" w:rsidP="002277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49-1-11(2),(4), 49-34A-4(6).</w:t>
      </w:r>
    </w:p>
    <w:p w:rsidR="00A20121" w:rsidRDefault="00A20121" w:rsidP="002277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49-1-11(2),(4), 49-13-1, 49-34A-4(6).</w:t>
      </w:r>
    </w:p>
    <w:p w:rsidR="00A20121" w:rsidRDefault="00A20121" w:rsidP="002277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0121" w:rsidRDefault="00A20121" w:rsidP="002277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Manner of service, § 20:10:01:22.03.</w:t>
      </w:r>
    </w:p>
    <w:p w:rsidR="00A20121" w:rsidRDefault="00A20121" w:rsidP="002277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20121" w:rsidSect="00A2012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7B7"/>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121"/>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7B7"/>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151</Words>
  <Characters>863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2006-12-18T14:18:00Z</dcterms:created>
  <dcterms:modified xsi:type="dcterms:W3CDTF">2006-12-18T14:19:00Z</dcterms:modified>
</cp:coreProperties>
</file>