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FBE" w:rsidRDefault="00DC0FBE" w:rsidP="008460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:30.01.  Application for rehearing or reconsideration.</w:t>
      </w:r>
      <w:r>
        <w:rPr>
          <w:rFonts w:ascii="Times New Roman" w:hAnsi="Times New Roman"/>
          <w:sz w:val="24"/>
        </w:rPr>
        <w:t xml:space="preserve"> An application for a rehearing or reconsideration shall be made only by written petition by a party to the proceeding. The application shall be filed with the commission within 30 days from the issuance of the commission decision or order. An application for rehearing or reconsideration based upon claim of error shall specify all findings of fact and conclusions of law claimed to be erroneous with a brief statement of the ground of error. An application for rehearing or reconsideration based upon newly discovered evidence, upon facts and circumstances arising subsequent to the hearing, or upon consequences resulting from compliance with the decision or order, shall set forth fully the matters relied upon. The application shall show service on each party to the proceeding.</w:t>
      </w:r>
    </w:p>
    <w:p w:rsidR="00DC0FBE" w:rsidRDefault="00DC0FBE" w:rsidP="008460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C0FBE" w:rsidRDefault="00DC0FBE" w:rsidP="008460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February 2, 1976; transferred from § 20:10:14:39, 12 SDR 85, effective November 24, 1985; 12 SDR 151, 12 SDR 155, effective July 1, 1986; 25 SDR 89, effective December 27, 1998; 33 SDR 107, effective December 26, 2006.</w:t>
      </w:r>
    </w:p>
    <w:p w:rsidR="00DC0FBE" w:rsidRDefault="00DC0FBE" w:rsidP="008460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49-1-11(4).</w:t>
      </w:r>
    </w:p>
    <w:p w:rsidR="00DC0FBE" w:rsidRDefault="00DC0FBE" w:rsidP="008460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49-1-11(4), 49-34A-61.1.</w:t>
      </w:r>
    </w:p>
    <w:p w:rsidR="00DC0FBE" w:rsidRDefault="00DC0FBE" w:rsidP="008460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C0FBE" w:rsidSect="00DC0FB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460DB"/>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0FBE"/>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D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176</Words>
  <Characters>1006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2006-12-18T14:28:00Z</dcterms:created>
  <dcterms:modified xsi:type="dcterms:W3CDTF">2006-12-18T14:29:00Z</dcterms:modified>
</cp:coreProperties>
</file>