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353C" w:rsidRDefault="00BF353C" w:rsidP="001236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0"/>
          <w:attr w:name="Hour" w:val="20"/>
        </w:smartTagPr>
        <w:r>
          <w:rPr>
            <w:rFonts w:ascii="Times New Roman" w:hAnsi="Times New Roman"/>
            <w:b/>
            <w:sz w:val="24"/>
          </w:rPr>
          <w:t>20:10:01</w:t>
        </w:r>
      </w:smartTag>
      <w:r>
        <w:rPr>
          <w:rFonts w:ascii="Times New Roman" w:hAnsi="Times New Roman"/>
          <w:b/>
          <w:sz w:val="24"/>
        </w:rPr>
        <w:t>:35.  Commission action on petition.</w:t>
      </w:r>
      <w:r>
        <w:rPr>
          <w:rFonts w:ascii="Times New Roman" w:hAnsi="Times New Roman"/>
          <w:sz w:val="24"/>
        </w:rPr>
        <w:t xml:space="preserve"> Upon receipt of the petition for declaratory ruling, the commission may request from petitioner further information as may be required for the issuance of its ruling. Unless the petitioner agrees to a longer period of time, the commission shall issue its declaratory ruling within 60 days after the filing of the petition or within 60 days following the receipt of further requested information.</w:t>
      </w:r>
    </w:p>
    <w:p w:rsidR="00BF353C" w:rsidRDefault="00BF353C" w:rsidP="001236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F353C" w:rsidRDefault="00BF353C" w:rsidP="001236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85, effective </w:t>
      </w:r>
      <w:smartTag w:uri="urn:schemas-microsoft-com:office:smarttags" w:element="date">
        <w:smartTagPr>
          <w:attr w:name="Year" w:val="1985"/>
          <w:attr w:name="Day" w:val="24"/>
          <w:attr w:name="Month" w:val="11"/>
        </w:smartTagPr>
        <w:r>
          <w:rPr>
            <w:rFonts w:ascii="Times New Roman" w:hAnsi="Times New Roman"/>
            <w:sz w:val="24"/>
          </w:rPr>
          <w:t>November 24, 1985</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33 SDR 107, effective </w:t>
      </w:r>
      <w:smartTag w:uri="urn:schemas-microsoft-com:office:smarttags" w:element="date">
        <w:smartTagPr>
          <w:attr w:name="Year" w:val="2006"/>
          <w:attr w:name="Day" w:val="26"/>
          <w:attr w:name="Month" w:val="12"/>
        </w:smartTagPr>
        <w:r>
          <w:rPr>
            <w:rFonts w:ascii="Times New Roman" w:hAnsi="Times New Roman"/>
            <w:sz w:val="24"/>
          </w:rPr>
          <w:t>December 26, 2006</w:t>
        </w:r>
      </w:smartTag>
      <w:r>
        <w:rPr>
          <w:rFonts w:ascii="Times New Roman" w:hAnsi="Times New Roman"/>
          <w:sz w:val="24"/>
        </w:rPr>
        <w:t>.</w:t>
      </w:r>
    </w:p>
    <w:p w:rsidR="00BF353C" w:rsidRDefault="00BF353C" w:rsidP="001236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49-1-11(5).</w:t>
      </w:r>
    </w:p>
    <w:p w:rsidR="00BF353C" w:rsidRDefault="00BF353C" w:rsidP="001236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5"/>
          <w:attr w:name="Day" w:val="26"/>
          <w:attr w:name="Month" w:val="1"/>
        </w:smartTagPr>
        <w:r>
          <w:rPr>
            <w:rFonts w:ascii="Times New Roman" w:hAnsi="Times New Roman"/>
            <w:sz w:val="24"/>
          </w:rPr>
          <w:t>1-26-15</w:t>
        </w:r>
      </w:smartTag>
      <w:r>
        <w:rPr>
          <w:rFonts w:ascii="Times New Roman" w:hAnsi="Times New Roman"/>
          <w:sz w:val="24"/>
        </w:rPr>
        <w:t>, 49-1-11(5).</w:t>
      </w:r>
    </w:p>
    <w:p w:rsidR="00BF353C" w:rsidRDefault="00BF353C" w:rsidP="001236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F353C" w:rsidRDefault="00BF353C" w:rsidP="001236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Declaratory Ruling:</w:t>
      </w:r>
      <w:r>
        <w:rPr>
          <w:rFonts w:ascii="Times New Roman" w:hAnsi="Times New Roman"/>
          <w:sz w:val="24"/>
        </w:rPr>
        <w:t xml:space="preserve"> The Public Utilities Commission has filed a declaratory ruling with the Legislative Research Council in the matter of the petition of West River Electric Association, Inc. for a ruling regarding service territory rights concerning Black Hills Power, Inc. and West River Electric Association, Inc. The Commission declared that the provision of electric service by Black Hills Power, Inc. to a certain portion of the Rapid City Waste Treatment Facility violated SDCL 49-34A-42 by rendering electric service at retail within the </w:t>
      </w:r>
      <w:smartTag w:uri="urn:schemas-microsoft-com:office:smarttags" w:element="place">
        <w:smartTag w:uri="urn:schemas-microsoft-com:office:smarttags" w:element="PlaceType">
          <w:r>
            <w:rPr>
              <w:rFonts w:ascii="Times New Roman" w:hAnsi="Times New Roman"/>
              <w:sz w:val="24"/>
            </w:rPr>
            <w:t>territory</w:t>
          </w:r>
        </w:smartTag>
        <w:r>
          <w:rPr>
            <w:rFonts w:ascii="Times New Roman" w:hAnsi="Times New Roman"/>
            <w:sz w:val="24"/>
          </w:rPr>
          <w:t xml:space="preserve"> of </w:t>
        </w:r>
        <w:smartTag w:uri="urn:schemas-microsoft-com:office:smarttags" w:element="PlaceName">
          <w:r>
            <w:rPr>
              <w:rFonts w:ascii="Times New Roman" w:hAnsi="Times New Roman"/>
              <w:sz w:val="24"/>
            </w:rPr>
            <w:t>West River Electric Association</w:t>
          </w:r>
        </w:smartTag>
      </w:smartTag>
      <w:r>
        <w:rPr>
          <w:rFonts w:ascii="Times New Roman" w:hAnsi="Times New Roman"/>
          <w:sz w:val="24"/>
        </w:rPr>
        <w:t xml:space="preserve">, Inc. Declaratory Ruling EL02-003 dated </w:t>
      </w:r>
      <w:smartTag w:uri="urn:schemas-microsoft-com:office:smarttags" w:element="date">
        <w:smartTagPr>
          <w:attr w:name="Year" w:val="2002"/>
          <w:attr w:name="Day" w:val="24"/>
          <w:attr w:name="Month" w:val="9"/>
        </w:smartTagPr>
        <w:r>
          <w:rPr>
            <w:rFonts w:ascii="Times New Roman" w:hAnsi="Times New Roman"/>
            <w:sz w:val="24"/>
          </w:rPr>
          <w:t>September 24, 2002</w:t>
        </w:r>
      </w:smartTag>
      <w:r>
        <w:rPr>
          <w:rFonts w:ascii="Times New Roman" w:hAnsi="Times New Roman"/>
          <w:sz w:val="24"/>
        </w:rPr>
        <w:t xml:space="preserve">. The commission's Declaratory Ruling EL02-003 was reversed by the South Dakota Supreme Court in </w:t>
      </w:r>
      <w:r w:rsidRPr="007D6C86">
        <w:rPr>
          <w:rFonts w:ascii="Times New Roman" w:hAnsi="Times New Roman"/>
          <w:i/>
          <w:sz w:val="24"/>
        </w:rPr>
        <w:t xml:space="preserve">In re </w:t>
      </w:r>
      <w:smartTag w:uri="urn:schemas-microsoft-com:office:smarttags" w:element="place">
        <w:smartTag w:uri="urn:schemas-microsoft-com:office:smarttags" w:element="PlaceName">
          <w:r w:rsidRPr="007D6C86">
            <w:rPr>
              <w:rFonts w:ascii="Times New Roman" w:hAnsi="Times New Roman"/>
              <w:i/>
              <w:sz w:val="24"/>
            </w:rPr>
            <w:t>West</w:t>
          </w:r>
        </w:smartTag>
        <w:r w:rsidRPr="007D6C86">
          <w:rPr>
            <w:rFonts w:ascii="Times New Roman" w:hAnsi="Times New Roman"/>
            <w:i/>
            <w:sz w:val="24"/>
          </w:rPr>
          <w:t xml:space="preserve"> </w:t>
        </w:r>
        <w:smartTag w:uri="urn:schemas-microsoft-com:office:smarttags" w:element="PlaceType">
          <w:r w:rsidRPr="007D6C86">
            <w:rPr>
              <w:rFonts w:ascii="Times New Roman" w:hAnsi="Times New Roman"/>
              <w:i/>
              <w:sz w:val="24"/>
            </w:rPr>
            <w:t>River</w:t>
          </w:r>
        </w:smartTag>
      </w:smartTag>
      <w:r w:rsidRPr="007D6C86">
        <w:rPr>
          <w:rFonts w:ascii="Times New Roman" w:hAnsi="Times New Roman"/>
          <w:i/>
          <w:sz w:val="24"/>
        </w:rPr>
        <w:t xml:space="preserve"> Elec. Ass'n. Inc.</w:t>
      </w:r>
      <w:r>
        <w:rPr>
          <w:rFonts w:ascii="Times New Roman" w:hAnsi="Times New Roman"/>
          <w:sz w:val="24"/>
        </w:rPr>
        <w:t>, 2004 SD 11, 675 N.W. 2d 222, Util. L. Rep. P 26,872.</w:t>
      </w:r>
    </w:p>
    <w:p w:rsidR="00BF353C" w:rsidRDefault="00BF353C" w:rsidP="001236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F353C" w:rsidSect="00BF353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2C00"/>
    <w:rsid w:val="000A4C15"/>
    <w:rsid w:val="000A6DBD"/>
    <w:rsid w:val="000B1684"/>
    <w:rsid w:val="000B4E6A"/>
    <w:rsid w:val="000B7545"/>
    <w:rsid w:val="000B77EE"/>
    <w:rsid w:val="000B7BA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3673"/>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D6C86"/>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53C"/>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44F29"/>
    <w:rsid w:val="00C461D2"/>
    <w:rsid w:val="00C46DC0"/>
    <w:rsid w:val="00C51418"/>
    <w:rsid w:val="00C51E39"/>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76F4"/>
    <w:rsid w:val="00CD1AFF"/>
    <w:rsid w:val="00CD6D30"/>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Name"/>
  <w:smartTagType w:namespaceuri="urn:schemas-microsoft-com:office:smarttags" w:name="PlaceType"/>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367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227</Words>
  <Characters>1294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2006-12-18T15:20:00Z</dcterms:created>
  <dcterms:modified xsi:type="dcterms:W3CDTF">2006-12-18T15:20:00Z</dcterms:modified>
</cp:coreProperties>
</file>