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:03.  Confirmation of deposits by public depositors.</w:t>
      </w:r>
      <w:r>
        <w:rPr>
          <w:rFonts w:ascii="Times New Roman" w:hAnsi="Times New Roman"/>
          <w:sz w:val="24"/>
        </w:rPr>
        <w:t xml:space="preserve"> Pursuant to SDCL 4-6A-12, each public depositor shall furnish the following information within 10 days after receipt of certification of a loss: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sz w:val="24"/>
        </w:rPr>
        <w:t>The a</w:t>
      </w:r>
      <w:r>
        <w:rPr>
          <w:rFonts w:ascii="Times New Roman" w:hAnsi="Times New Roman"/>
          <w:sz w:val="24"/>
        </w:rPr>
        <w:t>mount of its demand deposits;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sz w:val="24"/>
        </w:rPr>
        <w:t>The a</w:t>
      </w:r>
      <w:r>
        <w:rPr>
          <w:rFonts w:ascii="Times New Roman" w:hAnsi="Times New Roman"/>
          <w:sz w:val="24"/>
        </w:rPr>
        <w:t>mount of its time deposits at the public depository subject to a loss, according to its records;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Any other transactions with the public depository which might affect the amount due the public depositor from the public depository; and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 explanation of any difference between its deposit records and the amounts certified to it by the commission.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4-6A-12.</w:t>
      </w:r>
    </w:p>
    <w:p w:rsidR="00D716B3" w:rsidRDefault="00D716B3" w:rsidP="00ED39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16B3" w:rsidSect="00D716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930C91"/>
    <w:rsid w:val="00A37C8E"/>
    <w:rsid w:val="00BD2CC9"/>
    <w:rsid w:val="00D716B3"/>
    <w:rsid w:val="00ED39D2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39D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115</Words>
  <Characters>659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2004-06-01T20:35:00Z</dcterms:created>
  <dcterms:modified xsi:type="dcterms:W3CDTF">2004-06-01T20:35:00Z</dcterms:modified>
</cp:coreProperties>
</file>