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18"/>
        </w:smartTagPr>
        <w:r>
          <w:rPr>
            <w:rFonts w:ascii="Times New Roman" w:hAnsi="Times New Roman"/>
            <w:b/>
            <w:sz w:val="24"/>
          </w:rPr>
          <w:t>6:03:01</w:t>
        </w:r>
      </w:smartTag>
      <w:r>
        <w:rPr>
          <w:rFonts w:ascii="Times New Roman" w:hAnsi="Times New Roman"/>
          <w:b/>
          <w:sz w:val="24"/>
        </w:rPr>
        <w:t>:02.  Local accounts.</w:t>
      </w:r>
      <w:r>
        <w:rPr>
          <w:rFonts w:ascii="Times New Roman" w:hAnsi="Times New Roman"/>
          <w:sz w:val="24"/>
        </w:rPr>
        <w:t xml:space="preserve"> State agencies which have local accounts are exempt from § </w:t>
      </w:r>
      <w:smartTag w:uri="urn:schemas-microsoft-com:office:smarttags" w:element="time">
        <w:smartTagPr>
          <w:attr w:name="Minute" w:val="3"/>
          <w:attr w:name="Hour" w:val="18"/>
        </w:smartTagPr>
        <w:r>
          <w:rPr>
            <w:rFonts w:ascii="Times New Roman" w:hAnsi="Times New Roman"/>
            <w:sz w:val="24"/>
          </w:rPr>
          <w:t>6:03:01:01</w:t>
        </w:r>
      </w:smartTag>
      <w:r>
        <w:rPr>
          <w:rFonts w:ascii="Times New Roman" w:hAnsi="Times New Roman"/>
          <w:sz w:val="24"/>
        </w:rPr>
        <w:t xml:space="preserve"> under the following circumstances:</w:t>
      </w: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If an agency makes refunds from a local account, the agency may retain in the account the funds necessary for that purpose; and</w:t>
      </w: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If an agency uses a local account only for remitting funds to the state treasurer, the agency may retain the funds until the balance reaches $500. Once that sum is reached, all funds must be remitted except those necessary for account maintenance or those funds authorized by the state auditor and treasurer under SDCL </w:t>
      </w:r>
      <w:smartTag w:uri="urn:schemas-microsoft-com:office:smarttags" w:element="date">
        <w:smartTagPr>
          <w:attr w:name="Year" w:val="2003"/>
          <w:attr w:name="Day" w:val="4"/>
          <w:attr w:name="Month" w:val="4"/>
        </w:smartTagPr>
        <w:r>
          <w:rPr>
            <w:rFonts w:ascii="Times New Roman" w:hAnsi="Times New Roman"/>
            <w:sz w:val="24"/>
          </w:rPr>
          <w:t>4-4-3</w:t>
        </w:r>
      </w:smartTag>
      <w:r>
        <w:rPr>
          <w:rFonts w:ascii="Times New Roman" w:hAnsi="Times New Roman"/>
          <w:sz w:val="24"/>
        </w:rPr>
        <w:t>.</w:t>
      </w: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13 SDR 33, effective </w:t>
      </w:r>
      <w:smartTag w:uri="urn:schemas-microsoft-com:office:smarttags" w:element="date">
        <w:smartTagPr>
          <w:attr w:name="Year" w:val="1986"/>
          <w:attr w:name="Day" w:val="28"/>
          <w:attr w:name="Month" w:val="9"/>
        </w:smartTagPr>
        <w:r>
          <w:rPr>
            <w:rFonts w:ascii="Times New Roman" w:hAnsi="Times New Roman"/>
            <w:sz w:val="24"/>
          </w:rPr>
          <w:t>September 28, 1986</w:t>
        </w:r>
      </w:smartTag>
      <w:r>
        <w:rPr>
          <w:rFonts w:ascii="Times New Roman" w:hAnsi="Times New Roman"/>
          <w:sz w:val="24"/>
        </w:rPr>
        <w:t>.</w:t>
      </w: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4-3-4.2.</w:t>
      </w: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4-3-4.2.</w:t>
      </w: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Funds maintained in treasury -- Local bank accounts, SDCL </w:t>
      </w:r>
      <w:smartTag w:uri="urn:schemas-microsoft-com:office:smarttags" w:element="date">
        <w:smartTagPr>
          <w:attr w:name="Year" w:val="2003"/>
          <w:attr w:name="Day" w:val="4"/>
          <w:attr w:name="Month" w:val="4"/>
        </w:smartTagPr>
        <w:r>
          <w:rPr>
            <w:rFonts w:ascii="Times New Roman" w:hAnsi="Times New Roman"/>
            <w:sz w:val="24"/>
          </w:rPr>
          <w:t>4-4-3</w:t>
        </w:r>
      </w:smartTag>
      <w:r>
        <w:rPr>
          <w:rFonts w:ascii="Times New Roman" w:hAnsi="Times New Roman"/>
          <w:sz w:val="24"/>
        </w:rPr>
        <w:t>.</w:t>
      </w:r>
    </w:p>
    <w:p w:rsidR="004C1278" w:rsidRDefault="004C1278" w:rsidP="007F0FE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C1278" w:rsidSect="004C1278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4C1278"/>
    <w:rsid w:val="005016CD"/>
    <w:rsid w:val="00667DF8"/>
    <w:rsid w:val="007F0FE2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E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120</Words>
  <Characters>685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2004-06-01T20:40:00Z</dcterms:created>
  <dcterms:modified xsi:type="dcterms:W3CDTF">2004-06-01T20:40:00Z</dcterms:modified>
</cp:coreProperties>
</file>