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FF585F">
        <w:rPr>
          <w:b/>
          <w:sz w:val="24"/>
        </w:rPr>
        <w:t>20:10:32:37.  Rural exemption from negotiation and interconnection requirements.</w:t>
      </w:r>
      <w:r>
        <w:rPr>
          <w:b/>
          <w:sz w:val="24"/>
        </w:rPr>
        <w:t xml:space="preserve"> </w:t>
      </w:r>
      <w:r>
        <w:rPr>
          <w:sz w:val="24"/>
        </w:rPr>
        <w:t>Pursuant to 47 U.S.C. § 251(f)(1) (September 10, 1998), the obligations of an incumbent local exchange carrier, which include the duty to negotiate and provide interconnection, unbundled network elements, resale, notice of changes to its facilities or networks, and collocation, do not apply to a rural telephone company, unless the company has received a bona fide request for interconnection, services, or network elements and the commission determines that the rural telephone company shall fulfill the request. A provider of telecommunication services seeking interconnection, services, or network elements from a rural telephone company, subject to the exemption established by 47 U.S.C. § 251(f)(1) (September 10, 1998), shall provide the company with a bona fide request for such interconnection, services, or network elements. The bona fide request shall be in writing and shall detail the specifics of the request. The bona fide request shall, at minimum, include the requesting provider’s best reasonable estimate of the following information concerning the interconnection, services, or network elements requested:</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(1)  If interconnection is requested at the following points: line-side interconnection; trunk-side interconnection; tandem trunk interconnection; central office cross connects; out-of-band signaling transfer points, including call-related databases; points of access to unbundled network elements; or at interconnection facilities with specifications different from the incumbent local exchange carrier's facilities; </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If any of the following types of unbundled elements are requested: local loops; subloops; network interface devices; local or tandem switching; interoffice transmission facilities; signaling networks and call-related databases, including service management systems; operations support systems; operator services; or directory assistance;</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(3)  If any of the following types of collocation are requested: physical collocation, including transmission equipment or equipment used to terminate transmission equipment; virtual collocation; or meet point collocation;</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(4)  If any of the following types of wholesale services are requested: residential; business; unbranded or rebranded call completion; unbranded or rebranded operator assistance; and unbranded or rebranded directory assistance;</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(5)  If number portability is requested, and, if requested, the type of number portability;</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(6)  Any requested access to 911 or enhanced 911, and any required dialing parity capability; and</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(7)  A list of the requesting provider’s contact person for the negotiation process.</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F224D5">
        <w:rPr>
          <w:sz w:val="24"/>
        </w:rPr>
        <w:t xml:space="preserve"> </w:t>
      </w:r>
      <w:r>
        <w:rPr>
          <w:sz w:val="24"/>
        </w:rPr>
        <w:t>SDCL 49-31-76.</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F224D5">
        <w:rPr>
          <w:sz w:val="24"/>
        </w:rPr>
        <w:t xml:space="preserve"> </w:t>
      </w:r>
      <w:r>
        <w:rPr>
          <w:sz w:val="24"/>
        </w:rPr>
        <w:t>49-31-3,</w:t>
      </w:r>
      <w:r w:rsidRPr="00F224D5">
        <w:rPr>
          <w:sz w:val="24"/>
        </w:rPr>
        <w:t xml:space="preserve"> </w:t>
      </w:r>
      <w:r>
        <w:rPr>
          <w:sz w:val="24"/>
        </w:rPr>
        <w:t>49-31-76, 49-31-79.</w:t>
      </w:r>
    </w:p>
    <w:p w:rsidR="00550BBF" w:rsidRDefault="00550BBF" w:rsidP="008513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550BBF" w:rsidSect="00550BB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5016CD"/>
    <w:rsid w:val="00550BBF"/>
    <w:rsid w:val="006136E5"/>
    <w:rsid w:val="00634D90"/>
    <w:rsid w:val="00667DF8"/>
    <w:rsid w:val="0085132B"/>
    <w:rsid w:val="008B4366"/>
    <w:rsid w:val="00912D30"/>
    <w:rsid w:val="00930C91"/>
    <w:rsid w:val="00A37C8E"/>
    <w:rsid w:val="00AA658A"/>
    <w:rsid w:val="00BD2CC9"/>
    <w:rsid w:val="00C6577A"/>
    <w:rsid w:val="00F04922"/>
    <w:rsid w:val="00F224D5"/>
    <w:rsid w:val="00F46A0C"/>
    <w:rsid w:val="00FA23D2"/>
    <w:rsid w:val="00FB13E4"/>
    <w:rsid w:val="00FF585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132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425</Words>
  <Characters>2423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3</cp:revision>
  <cp:lastPrinted>2014-03-06T16:04:00Z</cp:lastPrinted>
  <dcterms:created xsi:type="dcterms:W3CDTF">2004-06-21T20:35:00Z</dcterms:created>
  <dcterms:modified xsi:type="dcterms:W3CDTF">2014-03-14T15:43:00Z</dcterms:modified>
</cp:coreProperties>
</file>