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27B3" w:rsidRDefault="003127B3" w:rsidP="004914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BB023A">
        <w:rPr>
          <w:b/>
          <w:sz w:val="24"/>
        </w:rPr>
        <w:t>20:10:32:38.  Notice to commission of request.</w:t>
      </w:r>
      <w:r>
        <w:rPr>
          <w:sz w:val="24"/>
        </w:rPr>
        <w:t xml:space="preserve"> Upon making a request to a rural telephone company for interconnection, services, or network elements that are subject to the exemption established by 47 U.S.C. § 251(f)(1) (September 10, 1998), the person or entity making the request shall provide the commission notice of the request. Within ten days of receiving the request, the rural telephone company shall inform the requesting party and the commission if the rural telephone company is disputing whether the request is a bona fide request. If the rural telephone company disputes that the request is bona fide, the commission shall determine if the request is a bona fide request. If the rural telephone company does not dispute that the request is a bona fide request, the commission shall initiate a proceeding to determine if the rural telephone company shall comply with the request unless the rural telephone company receiving the request waives its exemption.</w:t>
      </w:r>
    </w:p>
    <w:p w:rsidR="003127B3" w:rsidRDefault="003127B3" w:rsidP="004914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3127B3" w:rsidRDefault="003127B3" w:rsidP="004914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Year" w:val="1998"/>
          <w:attr w:name="Day" w:val="27"/>
          <w:attr w:name="Month" w:val="12"/>
        </w:smartTagPr>
        <w:r>
          <w:rPr>
            <w:sz w:val="24"/>
          </w:rPr>
          <w:t>December 27, 1998</w:t>
        </w:r>
      </w:smartTag>
      <w:r>
        <w:rPr>
          <w:sz w:val="24"/>
        </w:rPr>
        <w:t>.</w:t>
      </w:r>
    </w:p>
    <w:p w:rsidR="003127B3" w:rsidRDefault="003127B3" w:rsidP="004914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General Authority:</w:t>
      </w:r>
      <w:r w:rsidRPr="00A72E48">
        <w:rPr>
          <w:sz w:val="24"/>
        </w:rPr>
        <w:t xml:space="preserve"> </w:t>
      </w:r>
      <w:r>
        <w:rPr>
          <w:sz w:val="24"/>
        </w:rPr>
        <w:t>SDCL 49-31-76.</w:t>
      </w:r>
    </w:p>
    <w:p w:rsidR="003127B3" w:rsidRDefault="003127B3" w:rsidP="004914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w:t>
      </w:r>
      <w:r w:rsidRPr="00A72E48">
        <w:rPr>
          <w:sz w:val="24"/>
        </w:rPr>
        <w:t xml:space="preserve"> </w:t>
      </w:r>
      <w:r>
        <w:rPr>
          <w:sz w:val="24"/>
        </w:rPr>
        <w:t>49-31-3,</w:t>
      </w:r>
      <w:r w:rsidRPr="00A72E48">
        <w:rPr>
          <w:sz w:val="24"/>
        </w:rPr>
        <w:t xml:space="preserve"> </w:t>
      </w:r>
      <w:r>
        <w:rPr>
          <w:sz w:val="24"/>
        </w:rPr>
        <w:t>49-31-76, 49-31-79.</w:t>
      </w:r>
    </w:p>
    <w:p w:rsidR="003127B3" w:rsidRDefault="003127B3" w:rsidP="0049147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3127B3" w:rsidSect="003127B3">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3127B3"/>
    <w:rsid w:val="003F3E33"/>
    <w:rsid w:val="00491479"/>
    <w:rsid w:val="005016CD"/>
    <w:rsid w:val="006136E5"/>
    <w:rsid w:val="00634D90"/>
    <w:rsid w:val="00667DF8"/>
    <w:rsid w:val="008B4366"/>
    <w:rsid w:val="00912D30"/>
    <w:rsid w:val="00930C91"/>
    <w:rsid w:val="00A37C8E"/>
    <w:rsid w:val="00A72E48"/>
    <w:rsid w:val="00AA658A"/>
    <w:rsid w:val="00BB023A"/>
    <w:rsid w:val="00BD2CC9"/>
    <w:rsid w:val="00C6577A"/>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1479"/>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165</Words>
  <Characters>945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Pirnat, Marge</cp:lastModifiedBy>
  <cp:revision>3</cp:revision>
  <cp:lastPrinted>2014-03-06T16:05:00Z</cp:lastPrinted>
  <dcterms:created xsi:type="dcterms:W3CDTF">2004-06-21T20:35:00Z</dcterms:created>
  <dcterms:modified xsi:type="dcterms:W3CDTF">2014-03-14T15:44:00Z</dcterms:modified>
</cp:coreProperties>
</file>