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3C6" w:rsidRDefault="00F053C6" w:rsidP="000D71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>
          <w:rPr>
            <w:b/>
            <w:sz w:val="24"/>
          </w:rPr>
          <w:t>20:10:32</w:t>
        </w:r>
      </w:smartTag>
      <w:r>
        <w:rPr>
          <w:b/>
          <w:sz w:val="24"/>
        </w:rPr>
        <w:t xml:space="preserve">:49.  Revocation of eligible telecommunications carrier status. </w:t>
      </w:r>
      <w:r>
        <w:rPr>
          <w:sz w:val="24"/>
        </w:rPr>
        <w:t>If the commission finds, after notice and opportunity for hearing, that any telecommunications company designated as an eligible telecommunications carrier does not qualify as an eligible telecommunications carrier under 47 C.F.R. § 54.201 (January 1, 2006) and is not entitled to federal universal service support, the commission shall revoke the telecommunications company's eligible telecommunications carrier designation.</w:t>
      </w:r>
    </w:p>
    <w:p w:rsidR="00F053C6" w:rsidRDefault="00F053C6" w:rsidP="000D71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F053C6" w:rsidRDefault="00F053C6" w:rsidP="000D71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25 SDR 89, effective </w:t>
      </w:r>
      <w:smartTag w:uri="urn:schemas-microsoft-com:office:smarttags" w:element="date">
        <w:smartTagPr>
          <w:attr w:name="Year" w:val="1998"/>
          <w:attr w:name="Day" w:val="27"/>
          <w:attr w:name="Month" w:val="12"/>
        </w:smartTagPr>
        <w:r>
          <w:rPr>
            <w:sz w:val="24"/>
          </w:rPr>
          <w:t>December 27, 1998</w:t>
        </w:r>
      </w:smartTag>
      <w:r>
        <w:rPr>
          <w:sz w:val="24"/>
        </w:rPr>
        <w:t xml:space="preserve">; 32 SDR 231, effective </w:t>
      </w:r>
      <w:smartTag w:uri="urn:schemas-microsoft-com:office:smarttags" w:element="date">
        <w:smartTagPr>
          <w:attr w:name="Year" w:val="2006"/>
          <w:attr w:name="Day" w:val="10"/>
          <w:attr w:name="Month" w:val="7"/>
        </w:smartTagPr>
        <w:r>
          <w:rPr>
            <w:sz w:val="24"/>
          </w:rPr>
          <w:t>July 10, 2006</w:t>
        </w:r>
      </w:smartTag>
      <w:r>
        <w:rPr>
          <w:sz w:val="24"/>
        </w:rPr>
        <w:t>.</w:t>
      </w:r>
    </w:p>
    <w:p w:rsidR="00F053C6" w:rsidRDefault="00F053C6" w:rsidP="000D71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 xml:space="preserve">General Authority: </w:t>
      </w:r>
      <w:r>
        <w:rPr>
          <w:sz w:val="24"/>
        </w:rPr>
        <w:t>SDCL 49-31-76.</w:t>
      </w:r>
    </w:p>
    <w:p w:rsidR="00F053C6" w:rsidRDefault="00F053C6" w:rsidP="000D71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</w:t>
      </w:r>
      <w:r>
        <w:rPr>
          <w:b/>
          <w:sz w:val="24"/>
        </w:rPr>
        <w:t xml:space="preserve"> </w:t>
      </w:r>
      <w:r>
        <w:rPr>
          <w:sz w:val="24"/>
        </w:rPr>
        <w:t>49-31-3,</w:t>
      </w:r>
      <w:r>
        <w:rPr>
          <w:b/>
          <w:sz w:val="24"/>
        </w:rPr>
        <w:t xml:space="preserve"> </w:t>
      </w:r>
      <w:r>
        <w:rPr>
          <w:sz w:val="24"/>
        </w:rPr>
        <w:t>49-31-76, 49-31-78.</w:t>
      </w:r>
    </w:p>
    <w:p w:rsidR="00F053C6" w:rsidRDefault="00F053C6" w:rsidP="000D71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F053C6" w:rsidSect="00F053C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D713A"/>
    <w:rsid w:val="000E3D81"/>
    <w:rsid w:val="000E4F49"/>
    <w:rsid w:val="000E50DD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72A99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27A0F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069A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B23F1"/>
    <w:rsid w:val="007C5509"/>
    <w:rsid w:val="007E6D1E"/>
    <w:rsid w:val="007E75AB"/>
    <w:rsid w:val="007E76F8"/>
    <w:rsid w:val="007F117A"/>
    <w:rsid w:val="007F3EAB"/>
    <w:rsid w:val="008031B9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67FC9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40054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1E88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147D4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19CE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C6"/>
    <w:rsid w:val="00F053DF"/>
    <w:rsid w:val="00F05BCE"/>
    <w:rsid w:val="00F1253A"/>
    <w:rsid w:val="00F157C2"/>
    <w:rsid w:val="00F30996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713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100</Words>
  <Characters>574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2006-07-07T20:19:00Z</dcterms:created>
  <dcterms:modified xsi:type="dcterms:W3CDTF">2006-07-07T20:20:00Z</dcterms:modified>
</cp:coreProperties>
</file>