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  <w:sz w:val="24"/>
          </w:rPr>
          <w:t>20:10:33</w:t>
        </w:r>
      </w:smartTag>
      <w:r>
        <w:rPr>
          <w:b/>
          <w:sz w:val="24"/>
        </w:rPr>
        <w:t>:01.  Definitions.</w:t>
      </w:r>
      <w:r>
        <w:rPr>
          <w:sz w:val="24"/>
        </w:rPr>
        <w:t xml:space="preserve"> Terms defined in SDCL 49-31-1 have the same meaning in this chapter. In addition, terms used in this chapter mean:</w:t>
      </w: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(1)  "Busy hour," the hour of the day when the number of calls carried on the telecommunications company's network is the highest.</w:t>
      </w: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>.</w:t>
      </w: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General Authority: </w:t>
      </w:r>
      <w:r>
        <w:rPr>
          <w:sz w:val="24"/>
        </w:rPr>
        <w:t>SDCL 49-31-77, 49-31-85</w:t>
      </w: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Law Implemented: </w:t>
      </w:r>
      <w:r>
        <w:rPr>
          <w:sz w:val="24"/>
        </w:rPr>
        <w:t>SDCL 49-31-3, 49-31-77, 49-31-85</w:t>
      </w:r>
    </w:p>
    <w:p w:rsidR="00A42AA4" w:rsidRDefault="00A42AA4" w:rsidP="00A0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A42AA4" w:rsidSect="00A42AA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01005"/>
    <w:rsid w:val="00A37C8E"/>
    <w:rsid w:val="00A42AA4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0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2004-06-21T20:41:00Z</dcterms:created>
  <dcterms:modified xsi:type="dcterms:W3CDTF">2004-06-21T20:41:00Z</dcterms:modified>
</cp:coreProperties>
</file>