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B5CE08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bookmarkStart w:id="0" w:name="_GoBack"/>
      <w:bookmarkEnd w:id="0"/>
      <w:r>
        <w:tab/>
      </w:r>
      <w:r>
        <w:rPr>
          <w:b w:val="1"/>
        </w:rPr>
        <w:t>5:02:06:01.  General election.</w:t>
      </w:r>
      <w:r>
        <w:t xml:space="preserve"> The general election ballot </w:t>
      </w:r>
      <w:r>
        <w:rPr>
          <w:lang w:val="en-US" w:bidi="en-US" w:eastAsia="en-US"/>
        </w:rPr>
        <w:t>shall</w:t>
      </w:r>
      <w:r>
        <w:t xml:space="preserve"> be white and </w:t>
      </w:r>
      <w:r>
        <w:rPr>
          <w:lang w:val="en-US" w:bidi="en-US" w:eastAsia="en-US"/>
        </w:rPr>
        <w:t>shall</w:t>
      </w:r>
      <w:r>
        <w:t xml:space="preserve"> be in the following form, as applicable: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br w:type="page"/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trike w:val="1"/>
        </w:rPr>
      </w:pPr>
      <w:r>
        <w:drawing>
          <wp:inline xmlns:wp="http://schemas.openxmlformats.org/drawingml/2006/wordprocessingDrawing">
            <wp:extent cx="5983605" cy="77438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77438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lang w:val="en-US" w:bidi="en-US" w:eastAsia="en-US"/>
        </w:rPr>
        <w:br w:type="page"/>
      </w:r>
      <w:r>
        <w:drawing>
          <wp:inline xmlns:wp="http://schemas.openxmlformats.org/drawingml/2006/wordprocessingDrawing">
            <wp:extent cx="5983605" cy="77438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77438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jc w:val="both"/>
      </w:pPr>
      <w:r>
        <w:rPr>
          <w:b w:val="1"/>
        </w:rPr>
        <w:t>Printing note:</w:t>
      </w:r>
      <w:r>
        <w:t xml:space="preserve"> The top right corner of the front side of each ballot must be cut off approximately </w:t>
      </w:r>
      <w:r>
        <w:rPr>
          <w:lang w:val="en-US" w:bidi="en-US" w:eastAsia="en-US"/>
        </w:rPr>
        <w:t>one half inch from the right and top of the ballot</w:t>
      </w:r>
      <w:r>
        <w:t xml:space="preserve">. The person in charge of the election may </w:t>
      </w:r>
      <w:r>
        <w:rPr>
          <w:lang w:val="en-US" w:bidi="en-US" w:eastAsia="en-US"/>
        </w:rPr>
        <w:t>s</w:t>
      </w:r>
      <w:r>
        <w:t>elect where to have the ballot stamp watermark printed on the ballot</w:t>
      </w:r>
      <w:r>
        <w:rPr>
          <w:lang w:val="en-US" w:bidi="en-US" w:eastAsia="en-US"/>
        </w:rPr>
        <w:t xml:space="preserve"> if the location is within the vendor's printing limitations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 SDR 5, effective July 30, 1975; 2 SDR 46, effective December 30, 1975; 6 SDR 25, effective September 24, 1979; 8 SDR 24, effective September 16, 1981; 12 SDR 43, effective September 23, 1985; 19 SDR 12, effective August 5, 1992; 22 SDR 95, effective January 18, 1996; 23 SDR 115, effective January 22, 1997; 23 SDR 236, effective July 17, 1997; 27 SDR 146, effective July 9, 2001; 28 SDR 99, effective January 17, 2002; 29 SDR 177, effective July 2, 2003; 33 SDR 230, effective July 1, 2007; 35 SDR 48, effective September 8, 2008; 36 SDR 209, effective June 30, 2010; 42 SDR 15, effective August 11, 2015</w:t>
      </w:r>
      <w:r>
        <w:rPr>
          <w:lang w:val="en-US" w:bidi="en-US" w:eastAsia="en-US"/>
        </w:rPr>
        <w:t>; 42 SDR 178, effective July 1, 2016</w:t>
      </w:r>
      <w:r>
        <w:t>; 44 SDR 94, effective December 4, 2017.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12-1-9(2).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val="en-US" w:bidi="en-US" w:eastAsia="en-US"/>
        </w:rPr>
        <w:t xml:space="preserve">12-13-9, 12-13-25.1, </w:t>
      </w:r>
      <w:r>
        <w:t>12-16-2.1, 12-16-9, 12-16-10.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/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