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20:44:20:03.  Inspection fee for circuit installations or alterations.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The i</w:t>
      </w:r>
      <w:r>
        <w:rPr>
          <w:rFonts w:ascii="Times New Roman" w:hAnsi="Times New Roman"/>
          <w:sz w:val="24"/>
        </w:rPr>
        <w:t>nspection fee for circuit installations or alterations, including commercial installations, new installations in existing homes, and other installations not covered by this chapter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is </w:t>
      </w:r>
      <w:r>
        <w:rPr>
          <w:rFonts w:ascii="Times New Roman" w:hAnsi="Times New Roman"/>
          <w:sz w:val="24"/>
          <w:lang w:val="en-US" w:bidi="en-US" w:eastAsia="en-US"/>
        </w:rPr>
        <w:t>fifty dollars</w:t>
      </w:r>
      <w:r>
        <w:rPr>
          <w:rFonts w:ascii="Times New Roman" w:hAnsi="Times New Roman"/>
          <w:sz w:val="24"/>
          <w:lang w:val="en-US" w:bidi="en-US" w:eastAsia="en-US"/>
        </w:rPr>
        <w:t xml:space="preserve"> per circuit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 xml:space="preserve">Any fee calculated in this section may not exceed the calculated fee for a new installation of the same type in §§ 20:44:20:01 and 20:44:20:02. </w:t>
      </w:r>
      <w:r>
        <w:rPr>
          <w:color w:val="000000"/>
          <w:sz w:val="24"/>
          <w:u w:val="none"/>
        </w:rPr>
        <w:t>A minimum fee of one hundred dollars must be imposed if the total fee calculated under this section is less than one hundred dollars</w:t>
      </w:r>
      <w:r>
        <w:rPr>
          <w:color w:val="000000"/>
          <w:sz w:val="24"/>
          <w:u w:val="none"/>
          <w:lang w:val="en-US" w:bidi="en-US" w:eastAsia="en-US"/>
        </w:rPr>
        <w:t>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  <w:lang w:val="en-US" w:bidi="en-US" w:eastAsia="en-US"/>
        </w:rPr>
        <w:t>one- or two-circuit installation or alteration includes one inspection. An installation or alteration of three or more circuits includes two inspections. Additional requested inspections or reinspections to address corrections detailed in a report for a rough-in or final inspection may be assessed fees under § 20:44:20:10.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5 SDR 1, effective July 20, 1978; 7 SDR 90, effective April 1, 1981; 12 SDR 92, effective January 1, 1986; 12 SDR 151, 12 SDR 155, effective July 1, 1986; 20 SDR 92, effective January 1, 1994; 20 SDR 222, effective July 6, 1994; transferred from § 20:44:06:03, August 12, 1994; 32 SDR 37, effective September 1, 2005; 37 SDR 236, effective June 29, 2011; 46 SDR 128, effective May 26, 2020</w:t>
      </w:r>
      <w:r>
        <w:rPr>
          <w:rFonts w:ascii="Times New Roman" w:hAnsi="Times New Roman"/>
          <w:sz w:val="24"/>
          <w:lang w:val="en-US" w:bidi="en-US" w:eastAsia="en-US"/>
        </w:rPr>
        <w:t>; 51 SDR 54, effective November 1</w:t>
      </w:r>
      <w:r>
        <w:rPr>
          <w:rFonts w:ascii="Times New Roman" w:hAnsi="Times New Roman"/>
          <w:sz w:val="24"/>
          <w:lang w:val="en-US" w:bidi="en-US" w:eastAsia="en-US"/>
        </w:rPr>
        <w:t xml:space="preserve">2, </w:t>
      </w:r>
      <w:r>
        <w:rPr>
          <w:rFonts w:ascii="Times New Roman" w:hAnsi="Times New Roman"/>
          <w:sz w:val="24"/>
          <w:lang w:val="en-US" w:bidi="en-US" w:eastAsia="en-US"/>
        </w:rPr>
        <w:t>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36-16-12, 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36-16-27, 36-16-</w:t>
      </w:r>
      <w:r>
        <w:rPr>
          <w:rFonts w:ascii="Times New Roman" w:hAnsi="Times New Roman"/>
          <w:sz w:val="24"/>
          <w:lang w:val="en-US" w:bidi="en-US" w:eastAsia="en-US"/>
        </w:rPr>
        <w:t xml:space="preserve">29, </w:t>
      </w:r>
      <w:r>
        <w:rPr>
          <w:rFonts w:ascii="Times New Roman" w:hAnsi="Times New Roman"/>
          <w:sz w:val="24"/>
        </w:rPr>
        <w:t>36-16-30.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2011-07-08T19:59:00Z</dcterms:created>
  <cp:lastModifiedBy>Kelly Thompson</cp:lastModifiedBy>
  <dcterms:modified xsi:type="dcterms:W3CDTF">2024-11-06T15:35:11Z</dcterms:modified>
  <cp:revision>5</cp:revision>
</cp:coreProperties>
</file>