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20:44:20:05.  Inspection fees for electrical installations in apartment buildings.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The inspection fee for an apartment building is fifty dollars per unit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If each apartment is served individually, the service is included in the flat rate fee. All other service entrances are subject to § 20:44:20:02 and all other circuits and feeders are subject to § 20:44:20:02.01.</w:t>
      </w:r>
      <w:r>
        <w:rPr>
          <w:rFonts w:ascii="Times New Roman" w:hAnsi="Times New Roman"/>
          <w:sz w:val="24"/>
          <w:lang w:val="en-US" w:bidi="en-US" w:eastAsia="en-US"/>
        </w:rPr>
        <w:t xml:space="preserve"> A minimum fee of one hundred </w:t>
      </w:r>
      <w:r>
        <w:rPr>
          <w:rFonts w:ascii="Times New Roman" w:hAnsi="Times New Roman"/>
          <w:sz w:val="24"/>
          <w:lang w:val="en-US" w:bidi="en-US" w:eastAsia="en-US"/>
        </w:rPr>
        <w:t>dollars m</w:t>
      </w:r>
      <w:r>
        <w:rPr>
          <w:rFonts w:ascii="Times New Roman" w:hAnsi="Times New Roman"/>
          <w:sz w:val="24"/>
          <w:lang w:val="en-US" w:bidi="en-US" w:eastAsia="en-US"/>
        </w:rPr>
        <w:t>ust be imposed if the total fee cal</w:t>
      </w:r>
      <w:r>
        <w:rPr>
          <w:rFonts w:ascii="Times New Roman" w:hAnsi="Times New Roman"/>
          <w:sz w:val="24"/>
          <w:lang w:val="en-US" w:bidi="en-US" w:eastAsia="en-US"/>
        </w:rPr>
        <w:t>culated under this section is less than one hundred dollars.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Each permit for an apartment building includes one rough-in inspection per 4 units and one final inspection. Additional requested inspections or reinspections to address corrections detailed in a report for a rough-in or final inspection may be assessed fees under § 20:44:20:10.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5 SDR 1, effective July 20, 1978; 7 SDR 90, effective April 1, 1981; 12 SDR 151, 12 SDR 155, effective July 1, 1986; 20 SDR 92, effective January 1, 1994; 20 SDR 222, effective July 6, 1994; transferred from § 20:44:06:05, August 12, 1994; 37 SDR 236, effective June 29, 2011; 46 SDR 128, effective May 26, 2020</w:t>
      </w:r>
      <w:r>
        <w:rPr>
          <w:rFonts w:ascii="Times New Roman" w:hAnsi="Times New Roman"/>
          <w:sz w:val="24"/>
          <w:lang w:val="en-US" w:bidi="en-US" w:eastAsia="en-US"/>
        </w:rPr>
        <w:t>; 51 SDR 54, effective November 11,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36-16-12, 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36-16-27, 36-16-29, </w:t>
      </w:r>
      <w:r>
        <w:rPr>
          <w:rFonts w:ascii="Times New Roman" w:hAnsi="Times New Roman"/>
          <w:sz w:val="24"/>
        </w:rPr>
        <w:t>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2011-07-08T20:01:00Z</dcterms:created>
  <cp:lastModifiedBy>Kelly Thompson</cp:lastModifiedBy>
  <dcterms:modified xsi:type="dcterms:W3CDTF">2024-11-06T15:40:50Z</dcterms:modified>
  <cp:revision>5</cp:revision>
</cp:coreProperties>
</file>