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20:44:22:07.  Residential heating plant disconnect.</w:t>
      </w:r>
      <w:r>
        <w:rPr>
          <w:rFonts w:ascii="Times New Roman" w:hAnsi="Times New Roman"/>
          <w:sz w:val="24"/>
        </w:rPr>
        <w:t xml:space="preserve"> Heating plant installations </w:t>
      </w:r>
      <w:r>
        <w:rPr>
          <w:rFonts w:ascii="Times New Roman" w:hAnsi="Times New Roman"/>
          <w:sz w:val="24"/>
          <w:u w:val="none"/>
        </w:rPr>
        <w:t>t</w:t>
      </w:r>
      <w:r>
        <w:rPr>
          <w:rFonts w:ascii="Times New Roman" w:hAnsi="Times New Roman"/>
          <w:color w:val="000000"/>
          <w:sz w:val="24"/>
          <w:u w:val="none"/>
        </w:rPr>
        <w:t xml:space="preserve">hat include auxiliary motor-operated equipment rated </w:t>
      </w:r>
      <w:r>
        <w:rPr>
          <w:rFonts w:ascii="Times New Roman" w:hAnsi="Times New Roman"/>
          <w:color w:val="000000"/>
          <w:sz w:val="24"/>
          <w:u w:val="none"/>
          <w:lang w:val="en-US" w:bidi="en-US" w:eastAsia="en-US"/>
        </w:rPr>
        <w:t>twenty-five</w:t>
      </w:r>
      <w:r>
        <w:rPr>
          <w:rFonts w:ascii="Times New Roman" w:hAnsi="Times New Roman"/>
          <w:color w:val="000000"/>
          <w:sz w:val="24"/>
          <w:u w:val="none"/>
        </w:rPr>
        <w:t xml:space="preserve"> amps or less require a </w:t>
      </w:r>
      <w:r>
        <w:rPr>
          <w:color w:val="000000"/>
          <w:sz w:val="24"/>
          <w:u w:val="none"/>
        </w:rPr>
        <w:t xml:space="preserve">separate disconnecting means from the branch-circuit overcurrent protective device. </w:t>
      </w:r>
      <w:r>
        <w:rPr>
          <w:color w:val="000000"/>
          <w:sz w:val="24"/>
          <w:u w:val="none"/>
        </w:rPr>
        <w:t>The disconnect must be located at the unit and readily accessible from the service compartment</w:t>
      </w:r>
      <w:r>
        <w:rPr>
          <w:rFonts w:ascii="Times New Roman" w:hAnsi="Times New Roman"/>
          <w:color w:val="000000"/>
          <w:sz w:val="24"/>
          <w:u w:val="none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July 1, 1986; transferred from § 20:44:05:07, August 12, 1994; 29 SDR 87, effective December 24, 2002</w:t>
      </w:r>
      <w:r>
        <w:t>;</w:t>
      </w:r>
      <w:r>
        <w:rPr>
          <w:rFonts w:ascii="Times New Roman" w:hAnsi="Times New Roman"/>
          <w:sz w:val="24"/>
        </w:rPr>
        <w:t xml:space="preserve"> 43 SDR 181, effective July 10, 2017</w:t>
      </w:r>
      <w:r>
        <w:rPr>
          <w:rFonts w:ascii="Times New Roman" w:hAnsi="Times New Roman"/>
          <w:sz w:val="24"/>
          <w:lang w:val="en-US" w:bidi="en-US" w:eastAsia="en-US"/>
        </w:rPr>
        <w:t>; 48 SDR 23, effective September 15, 2021</w:t>
      </w:r>
      <w:r>
        <w:rPr>
          <w:rFonts w:ascii="Times New Roman" w:hAnsi="Times New Roman"/>
          <w:sz w:val="24"/>
          <w:lang w:val="en-US" w:bidi="en-US" w:eastAsia="en-US"/>
        </w:rPr>
        <w:t>; 52 SDR 54, effective No</w:t>
      </w:r>
      <w:r>
        <w:rPr>
          <w:rFonts w:ascii="Times New Roman" w:hAnsi="Times New Roman"/>
          <w:sz w:val="24"/>
          <w:lang w:val="en-US" w:bidi="en-US" w:eastAsia="en-US"/>
        </w:rPr>
        <w:t>vember 12, 2024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36-16-12</w:t>
      </w:r>
      <w:r>
        <w:rPr>
          <w:rFonts w:ascii="Times New Roman" w:hAnsi="Times New Roman"/>
          <w:sz w:val="24"/>
          <w:lang w:val="en-US" w:bidi="en-US" w:eastAsia="en-US"/>
        </w:rPr>
        <w:t>, 36-16-27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36-16-</w:t>
      </w:r>
      <w:r>
        <w:rPr>
          <w:rFonts w:ascii="Times New Roman" w:hAnsi="Times New Roman"/>
          <w:sz w:val="24"/>
          <w:lang w:val="en-US" w:bidi="en-US" w:eastAsia="en-US"/>
        </w:rPr>
        <w:t>27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Note:</w:t>
      </w:r>
      <w:r>
        <w:rPr>
          <w:rFonts w:ascii="Times New Roman" w:hAnsi="Times New Roman"/>
          <w:sz w:val="24"/>
        </w:rPr>
        <w:t xml:space="preserve"> Also see Article 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 xml:space="preserve"> of the </w:t>
      </w:r>
      <w:r>
        <w:rPr>
          <w:rFonts w:ascii="Times New Roman" w:hAnsi="Times New Roman"/>
          <w:b w:val="1"/>
          <w:sz w:val="24"/>
        </w:rPr>
        <w:t>National Electrical Code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2021-08-30T14:59:43Z</dcterms:created>
  <cp:lastModifiedBy>Kelly Thompson</cp:lastModifiedBy>
  <dcterms:modified xsi:type="dcterms:W3CDTF">2024-11-06T17:56:48Z</dcterms:modified>
  <cp:revision>6</cp:revision>
</cp:coreProperties>
</file>