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BF9EA8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20:44:24:06.  Fee to be paid to </w:t>
      </w:r>
      <w:r>
        <w:rPr>
          <w:rFonts w:ascii="Times New Roman" w:hAnsi="Times New Roman"/>
          <w:b w:val="1"/>
          <w:sz w:val="24"/>
          <w:lang w:val="en-US" w:bidi="en-US" w:eastAsia="en-US"/>
        </w:rPr>
        <w:t>commission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Fees required by § 20:44:24:05 shall be paid</w:t>
      </w:r>
      <w:r>
        <w:rPr>
          <w:rFonts w:ascii="Times New Roman" w:hAnsi="Times New Roman"/>
          <w:sz w:val="24"/>
          <w:lang w:val="en-US" w:bidi="en-US" w:eastAsia="en-US"/>
        </w:rPr>
        <w:t xml:space="preserve"> by the carnival owner or celebration sponsor</w:t>
      </w:r>
      <w:r>
        <w:rPr>
          <w:rFonts w:ascii="Times New Roman" w:hAnsi="Times New Roman"/>
          <w:sz w:val="24"/>
        </w:rPr>
        <w:t xml:space="preserve"> to the </w:t>
      </w:r>
      <w:r>
        <w:rPr>
          <w:rFonts w:ascii="Times New Roman" w:hAnsi="Times New Roman"/>
          <w:sz w:val="24"/>
        </w:rPr>
        <w:t>commission prior to or at the time of inspection. The inspector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shall sign, date, and apply a sticker for each ride, concession, or booth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10 SDR 131, effective June 3, 1984; 12 SDR 92, effective January 1, 1986; 12 SDR 151, 12 SDR 155, effective July 1, 1986; 20 SDR 222, effective July 6, 1994; transferred from § 20:44:09:06, August 12, 1994</w:t>
      </w:r>
      <w:r>
        <w:t>;</w:t>
      </w:r>
      <w:r>
        <w:rPr>
          <w:rFonts w:ascii="Times New Roman" w:hAnsi="Times New Roman"/>
          <w:sz w:val="24"/>
        </w:rPr>
        <w:t xml:space="preserve"> 43 SDR 181, effective July 10,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36-16-12,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