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263743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20:47:06:01.  Fee amounts.</w:t>
      </w:r>
      <w:r>
        <w:rPr>
          <w:rFonts w:ascii="Times New Roman" w:hAnsi="Times New Roman"/>
          <w:sz w:val="24"/>
        </w:rPr>
        <w:t xml:space="preserve"> The fees for physicians and surgeons are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Application for the initial license, $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00;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>
        <w:rPr>
          <w:rFonts w:ascii="Times New Roman" w:hAnsi="Times New Roman"/>
          <w:sz w:val="24"/>
          <w:lang w:val="en-US" w:bidi="en-US" w:eastAsia="en-US"/>
        </w:rPr>
        <w:t>Bie</w:t>
      </w:r>
      <w:r>
        <w:rPr>
          <w:rFonts w:ascii="Times New Roman" w:hAnsi="Times New Roman"/>
          <w:sz w:val="24"/>
        </w:rPr>
        <w:t>nn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al renewal of the license, $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00;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Reinstatement of a forfeited license, $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00;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Issuance of a locum tenens certificate, $50;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Temporary permit for supervised practice in state institutions, $50;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Renewal of the temporary permit, $15;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Issuance of a resident certificate, $50.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13 SDR 9, effective August 4, 1986; 22 SDR 60, effective November 5, 1995; 34 SDR 93, effective October 17, 2007</w:t>
      </w:r>
      <w:r>
        <w:rPr>
          <w:rFonts w:ascii="Times New Roman" w:hAnsi="Times New Roman"/>
          <w:sz w:val="24"/>
          <w:lang w:val="en-US" w:bidi="en-US" w:eastAsia="en-US"/>
        </w:rPr>
        <w:t xml:space="preserve">; SL 2018, ch 227,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4, effective July 1,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36-4-19, 36-4-20, 36-4-20.2, 36-4-24.1, 36-4-24.2, 36-4-35.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36-4-19, 36-4-20, 36-4-20.2, 36-4-24.1, 36-4-24.2.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