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15:01</w:t>
        </w:r>
      </w:smartTag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Meaning of term</w:t>
      </w:r>
      <w:r w:rsidR="00E36CF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4B9A" w:rsidRDefault="00D24B9A" w:rsidP="00D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4B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2"/>
    <w:rsid w:val="00213F8B"/>
    <w:rsid w:val="002331DF"/>
    <w:rsid w:val="0029523F"/>
    <w:rsid w:val="005016CD"/>
    <w:rsid w:val="00930C91"/>
    <w:rsid w:val="00A10627"/>
    <w:rsid w:val="00B674AE"/>
    <w:rsid w:val="00BD2CC9"/>
    <w:rsid w:val="00D24B9A"/>
    <w:rsid w:val="00E36CFF"/>
    <w:rsid w:val="00F04922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9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9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1:15:01</vt:lpstr>
    </vt:vector>
  </TitlesOfParts>
  <Company>State of South Dakota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1:15:01</dc:title>
  <dc:creator>lrpr13879</dc:creator>
  <cp:lastModifiedBy>Kumpf, Kevin</cp:lastModifiedBy>
  <cp:revision>6</cp:revision>
  <dcterms:created xsi:type="dcterms:W3CDTF">2012-06-29T19:51:00Z</dcterms:created>
  <dcterms:modified xsi:type="dcterms:W3CDTF">2014-03-24T14:25:00Z</dcterms:modified>
</cp:coreProperties>
</file>