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CHAPTER 2:01:15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SCHOOL SENTINEL MINIMUM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 2:01:15:01</w:t>
        <w:tab/>
        <w:tab/>
        <w:t>Minimum standards for school sentinel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 2:01:15:02</w:t>
        <w:tab/>
        <w:tab/>
        <w:t>Submission of school sentinel training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  <w:lang w:val="en-US" w:bidi="en-US" w:eastAsia="en-US"/>
        </w:rPr>
        <w:t> 2:01:15:02.01</w:t>
        <w:tab/>
        <w:t>Refusal of school sentinel training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 2:01:15:03</w:t>
        <w:tab/>
        <w:tab/>
        <w:t>Filing of fingerprints.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 2:01:15:04</w:t>
        <w:tab/>
        <w:tab/>
        <w:t>Reapplication for training as a school sentinel.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> 2:01:15:05</w:t>
        <w:tab/>
        <w:tab/>
        <w:t>Expiration of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2013-09-16T17:19:00Z</dcterms:created>
  <cp:lastModifiedBy>Kelly Thompson</cp:lastModifiedBy>
  <dcterms:modified xsi:type="dcterms:W3CDTF">2023-11-27T17:01:54Z</dcterms:modified>
  <cp:revision>3</cp:revision>
</cp:coreProperties>
</file>