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A6D24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5:02:06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BALLOT FORMS AND COLOR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5:02:06:01</w:t>
        <w:tab/>
        <w:tab/>
        <w:t>General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5:02:06:01.01</w:t>
        <w:tab/>
        <w:t>Constitutional amendments.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5:02:06:01.02</w:t>
        <w:tab/>
        <w:t>Optical scan ballot instructions.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5:02:06:01.03</w:t>
        <w:tab/>
        <w:t>Optical scan ballot political party notation.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5:02:06:01.04</w:t>
        <w:tab/>
        <w:t>General election ballot for ballot marking device.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5:02:06:02.01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5:02:06:02.02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5:02:06:02.03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5:02:06:03</w:t>
        <w:tab/>
        <w:tab/>
        <w:t>Judiciary.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5:02:06:03.02</w:t>
        <w:tab/>
        <w:t>Deadline for request to be on retention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5:02:06:04.01</w:t>
        <w:tab/>
        <w:t>Initiated measures and referred laws.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5:02:06:05.01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5:02:06:07.01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5:02:06:08</w:t>
        <w:tab/>
        <w:tab/>
        <w:t>Sample ballots.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5:02:06:09</w:t>
        <w:tab/>
        <w:tab/>
        <w:t>Party precinct committeeman and committeewoman.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5:02:06:10</w:t>
        <w:tab/>
        <w:tab/>
        <w:t>Primary</w:t>
      </w:r>
      <w:r>
        <w:rPr>
          <w:rFonts w:ascii="Times New Roman" w:hAnsi="Times New Roman"/>
          <w:sz w:val="24"/>
          <w:lang w:val="en-US" w:bidi="en-US" w:eastAsia="en-US"/>
        </w:rPr>
        <w:t xml:space="preserve"> ballot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5:02:06:10.01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5:02:06:10.02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5:02:06:10.03</w:t>
        <w:tab/>
        <w:t>Primary election ballot for ballot marking device.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5:02:06:12</w:t>
        <w:tab/>
        <w:tab/>
        <w:t>Municipal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5:02:06:13</w:t>
        <w:tab/>
        <w:tab/>
        <w:t>Municipal questions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5:02:06:14</w:t>
        <w:tab/>
        <w:tab/>
        <w:t>Municipal bond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5:02:06:15</w:t>
        <w:tab/>
        <w:tab/>
        <w:t>School board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5:02:06:16</w:t>
        <w:tab/>
        <w:tab/>
        <w:t>Ballot for increasing or decreasing number of school board members.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5:02:06:17</w:t>
        <w:tab/>
        <w:tab/>
        <w:t xml:space="preserve">Ballot for statewide </w:t>
      </w:r>
      <w:r>
        <w:rPr>
          <w:rFonts w:ascii="Times New Roman" w:hAnsi="Times New Roman"/>
          <w:sz w:val="24"/>
          <w:lang w:val="en-US" w:bidi="en-US" w:eastAsia="en-US"/>
        </w:rPr>
        <w:t>runoff</w:t>
      </w:r>
      <w:r>
        <w:rPr>
          <w:rFonts w:ascii="Times New Roman" w:hAnsi="Times New Roman"/>
          <w:sz w:val="24"/>
        </w:rPr>
        <w:t xml:space="preserve">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5:02:06:18</w:t>
        <w:tab/>
        <w:tab/>
        <w:t>Colors of ballots for combined elections.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5:02:06:19</w:t>
        <w:tab/>
        <w:tab/>
        <w:t>Nonpolitical consumers power district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5:02:06:20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County, municipal, or s</w:t>
      </w:r>
      <w:r>
        <w:rPr>
          <w:rFonts w:ascii="Times New Roman" w:hAnsi="Times New Roman"/>
          <w:sz w:val="24"/>
          <w:lang w:val="en-US" w:bidi="en-US" w:eastAsia="en-US"/>
        </w:rPr>
        <w:t xml:space="preserve">chool district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</w:rPr>
        <w:t>ax levy opt-out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5:02:06:21</w:t>
        <w:tab/>
        <w:tab/>
        <w:t>Special district formation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5:02:06:22</w:t>
        <w:tab/>
        <w:tab/>
        <w:t>School district reorganization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5:02:06:23</w:t>
        <w:tab/>
        <w:tab/>
        <w:t>Sanitary district election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5:02:06:24</w:t>
        <w:tab/>
        <w:tab/>
        <w:t>Alternate optical scan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5:02:06:25</w:t>
        <w:tab/>
        <w:tab/>
        <w:t>County questions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5:02:06:26</w:t>
        <w:tab/>
        <w:tab/>
        <w:t>School district capital outlay certificates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</w:t>
      </w:r>
      <w:r>
        <w:rPr>
          <w:rFonts w:ascii="Times New Roman" w:hAnsi="Times New Roman"/>
          <w:sz w:val="24"/>
          <w:lang w:val="en-US" w:bidi="en-US" w:eastAsia="en-US"/>
        </w:rPr>
        <w:t>:06:27</w:t>
        <w:tab/>
        <w:tab/>
        <w:t>School sentinel program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620" w:left="162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5:02:06:28</w:t>
        <w:tab/>
        <w:tab/>
        <w:t>County annual tax levy for maintaining, repairing, constructing, and reconstructing roads and bridges ballot.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