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75" w:rsidRDefault="00371275" w:rsidP="005D56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17:60:11:08.  Evidence.</w:t>
      </w:r>
      <w:r>
        <w:rPr>
          <w:rFonts w:ascii="Times New Roman" w:hAnsi="Times New Roman"/>
          <w:sz w:val="24"/>
        </w:rPr>
        <w:t xml:space="preserve"> Evidence at the final hearing may include testimony, affidavits, letters, or other material not ordinarily admissible in a criminal or civil proceeding.</w:t>
      </w:r>
    </w:p>
    <w:p w:rsidR="00371275" w:rsidRDefault="00371275" w:rsidP="005D56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1275" w:rsidRDefault="00371275" w:rsidP="005D56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136, effective </w:t>
      </w:r>
      <w:smartTag w:uri="urn:schemas-microsoft-com:office:smarttags" w:element="date">
        <w:smartTagPr>
          <w:attr w:name="Year" w:val="1998"/>
          <w:attr w:name="Day" w:val="14"/>
          <w:attr w:name="Month" w:val="4"/>
        </w:smartTagPr>
        <w:r>
          <w:rPr>
            <w:rFonts w:ascii="Times New Roman" w:hAnsi="Times New Roman"/>
            <w:sz w:val="24"/>
          </w:rPr>
          <w:t>April 14, 1998</w:t>
        </w:r>
      </w:smartTag>
      <w:r>
        <w:rPr>
          <w:rFonts w:ascii="Times New Roman" w:hAnsi="Times New Roman"/>
          <w:sz w:val="24"/>
        </w:rPr>
        <w:t>.</w:t>
      </w:r>
    </w:p>
    <w:p w:rsidR="00371275" w:rsidRDefault="00371275" w:rsidP="005D56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24-15A-42.</w:t>
      </w:r>
    </w:p>
    <w:p w:rsidR="00371275" w:rsidRDefault="00371275" w:rsidP="005D56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24-15A-28.</w:t>
      </w:r>
    </w:p>
    <w:p w:rsidR="00371275" w:rsidRDefault="00371275" w:rsidP="005D56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1275" w:rsidSect="00371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71275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5D564B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4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2004-07-12T19:16:00Z</dcterms:created>
  <dcterms:modified xsi:type="dcterms:W3CDTF">2004-07-12T19:16:00Z</dcterms:modified>
</cp:coreProperties>
</file>