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45"/>
          <w:attr w:name="Hour" w:val="18"/>
        </w:smartTagPr>
        <w:r>
          <w:rPr>
            <w:b/>
          </w:rPr>
          <w:t>06:45</w:t>
        </w:r>
      </w:smartTag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PRIVACY OF CONSUMER FINANCIAL AND HEALTH INFORMATION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20:06:45:01</w:t>
        </w:r>
      </w:smartTag>
      <w:r>
        <w:tab/>
      </w:r>
      <w:r>
        <w:tab/>
        <w:t>Purpose and scope.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20:06:45:02</w:t>
        </w:r>
      </w:smartTag>
      <w:r>
        <w:tab/>
      </w:r>
      <w:r>
        <w:tab/>
        <w:t>Rule of construction.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20:06:45:03</w:t>
        </w:r>
      </w:smartTag>
      <w:r>
        <w:tab/>
      </w:r>
      <w:r>
        <w:tab/>
        <w:t>Definitions.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20:06:45:04</w:t>
        </w:r>
      </w:smartTag>
      <w:r>
        <w:tab/>
      </w:r>
      <w:r>
        <w:tab/>
        <w:t>Initial privacy notice to consumers required.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20:06:45:05</w:t>
        </w:r>
      </w:smartTag>
      <w:r>
        <w:tab/>
      </w:r>
      <w:r>
        <w:tab/>
        <w:t>Annual privacy notice to customers required.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20:06:45:06</w:t>
        </w:r>
      </w:smartTag>
      <w:r>
        <w:tab/>
      </w:r>
      <w:r>
        <w:tab/>
        <w:t>Information to be included in privacy notices.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20:06:45:07</w:t>
        </w:r>
      </w:smartTag>
      <w:r>
        <w:tab/>
      </w:r>
      <w:r>
        <w:tab/>
        <w:t>Form of opt out notice to consumers and opt out methods.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20:06:45:08</w:t>
        </w:r>
      </w:smartTag>
      <w:r>
        <w:tab/>
      </w:r>
      <w:r>
        <w:tab/>
        <w:t>Revised privacy notices.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20:06:45:09</w:t>
        </w:r>
      </w:smartTag>
      <w:r>
        <w:tab/>
      </w:r>
      <w:r>
        <w:tab/>
        <w:t>Delivery.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20:06:45:10</w:t>
        </w:r>
      </w:smartTag>
      <w:r>
        <w:tab/>
      </w:r>
      <w:r>
        <w:tab/>
        <w:t>Limits on disclosure of nonpublic personal financial information to nonaffiliated third parties.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20:06:45:11</w:t>
        </w:r>
      </w:smartTag>
      <w:r>
        <w:tab/>
      </w:r>
      <w:r>
        <w:tab/>
        <w:t>Limits on redisclosure and reuse of nonpublic personal financial information.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20:06:45:12</w:t>
        </w:r>
      </w:smartTag>
      <w:r>
        <w:tab/>
      </w:r>
      <w:r>
        <w:tab/>
        <w:t>Limits on sharing account number information for marketing purposes.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20:06:45:13</w:t>
        </w:r>
      </w:smartTag>
      <w:r>
        <w:tab/>
      </w:r>
      <w:r>
        <w:tab/>
        <w:t>Exception to opt out requirements for disclosure of nonpublic personal financial information for service providers and joint marketing.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20:06:45:14</w:t>
        </w:r>
      </w:smartTag>
      <w:r>
        <w:tab/>
      </w:r>
      <w:r>
        <w:tab/>
        <w:t>Exceptions to notice and opt out requirements for disclosure of nonpublic personal financial information for processing and servicing transactions.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20:06:45:15</w:t>
        </w:r>
      </w:smartTag>
      <w:r>
        <w:tab/>
      </w:r>
      <w:r>
        <w:tab/>
        <w:t>Other exceptions to notice and opt out requirements for disclosure of nonpublic personal financial information.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20:06:45:16</w:t>
        </w:r>
      </w:smartTag>
      <w:r>
        <w:tab/>
      </w:r>
      <w:r>
        <w:tab/>
        <w:t>Protection of Fair Credit Reporting Act.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20:06:45:17</w:t>
        </w:r>
      </w:smartTag>
      <w:r>
        <w:tab/>
      </w:r>
      <w:r>
        <w:tab/>
        <w:t>Nondiscrimination.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20:06:45:18</w:t>
        </w:r>
      </w:smartTag>
      <w:r>
        <w:tab/>
      </w:r>
      <w:r>
        <w:tab/>
        <w:t>Effective date.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20:06:45:19</w:t>
        </w:r>
      </w:smartTag>
      <w:r>
        <w:tab/>
      </w:r>
      <w:r>
        <w:tab/>
        <w:t>Obligation to provide information to director.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20:06:45:20</w:t>
        </w:r>
      </w:smartTag>
      <w:r>
        <w:tab/>
      </w:r>
      <w:r>
        <w:tab/>
        <w:t>Information security program.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20:06:45:21</w:t>
        </w:r>
      </w:smartTag>
      <w:r>
        <w:tab/>
      </w:r>
      <w:r>
        <w:tab/>
        <w:t>Objectives of information security program.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20:06:45:22</w:t>
        </w:r>
      </w:smartTag>
      <w:r>
        <w:tab/>
      </w:r>
      <w:r>
        <w:tab/>
        <w:t>Examples of methods of development and implementation.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20:06:45:23</w:t>
        </w:r>
      </w:smartTag>
      <w:r>
        <w:tab/>
      </w:r>
      <w:r>
        <w:tab/>
        <w:t>Assess risk.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20:06:45:24</w:t>
        </w:r>
      </w:smartTag>
      <w:r>
        <w:tab/>
      </w:r>
      <w:r>
        <w:tab/>
        <w:t>Manage and control risk.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20:06:45:25</w:t>
        </w:r>
      </w:smartTag>
      <w:r>
        <w:tab/>
      </w:r>
      <w:r>
        <w:tab/>
        <w:t>Oversee service provider arrangements.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20:06:45:26</w:t>
        </w:r>
      </w:smartTag>
      <w:r>
        <w:tab/>
      </w:r>
      <w:r>
        <w:tab/>
        <w:t>Adjust the program.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20:06:45:27</w:t>
        </w:r>
      </w:smartTag>
      <w:r>
        <w:tab/>
      </w:r>
      <w:r>
        <w:tab/>
        <w:t>Disclosure of nonpublic personal health information.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20:06:45:28</w:t>
        </w:r>
      </w:smartTag>
      <w:r>
        <w:tab/>
      </w:r>
      <w:r>
        <w:tab/>
        <w:t>Authorization to disclose nonpublic personal health information.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20:06:45:29</w:t>
        </w:r>
      </w:smartTag>
      <w:r>
        <w:tab/>
      </w:r>
      <w:r>
        <w:tab/>
        <w:t>Authorization delivery.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20:06:45:30</w:t>
        </w:r>
      </w:smartTag>
      <w:r>
        <w:tab/>
      </w:r>
      <w:r>
        <w:tab/>
        <w:t>Relationship to federal rules.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20:06:45:31</w:t>
        </w:r>
      </w:smartTag>
      <w:r>
        <w:tab/>
      </w:r>
      <w:r>
        <w:tab/>
        <w:t>Relationship to state laws.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A</w:t>
      </w:r>
      <w:r>
        <w:tab/>
        <w:t>Sample clauses.</w:t>
      </w: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6373C" w:rsidRDefault="0006373C" w:rsidP="009A2CED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6373C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3C" w:rsidRDefault="0006373C">
      <w:r>
        <w:separator/>
      </w:r>
    </w:p>
  </w:endnote>
  <w:endnote w:type="continuationSeparator" w:id="0">
    <w:p w:rsidR="0006373C" w:rsidRDefault="0006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3C" w:rsidRDefault="0006373C">
      <w:r>
        <w:separator/>
      </w:r>
    </w:p>
  </w:footnote>
  <w:footnote w:type="continuationSeparator" w:id="0">
    <w:p w:rsidR="0006373C" w:rsidRDefault="00063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6373C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0C35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8F6210"/>
    <w:rsid w:val="00903795"/>
    <w:rsid w:val="0091184E"/>
    <w:rsid w:val="0091502F"/>
    <w:rsid w:val="009241D9"/>
    <w:rsid w:val="009261C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2CE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35762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1F4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1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1691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20:06:45</dc:title>
  <dc:subject/>
  <dc:creator>lrpr14533</dc:creator>
  <cp:keywords/>
  <dc:description/>
  <cp:lastModifiedBy>lrpr14533</cp:lastModifiedBy>
  <cp:revision>1</cp:revision>
  <dcterms:created xsi:type="dcterms:W3CDTF">2004-11-13T15:36:00Z</dcterms:created>
  <dcterms:modified xsi:type="dcterms:W3CDTF">2004-11-13T15:37:00Z</dcterms:modified>
</cp:coreProperties>
</file>