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20:25:03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OPERATOR PARTICIPATION AND MEMBERSHIP CLASSIFICATIONS AND FEES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20:25:03:01</w:t>
        </w:r>
      </w:smartTag>
      <w:r>
        <w:tab/>
      </w:r>
      <w:r>
        <w:tab/>
        <w:t>Operator participation.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20:25:03:01.01</w:t>
      </w:r>
      <w:r>
        <w:tab/>
        <w:t>Repealed.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20:25:03:02</w:t>
        </w:r>
      </w:smartTag>
      <w:r>
        <w:tab/>
      </w:r>
      <w:r>
        <w:tab/>
        <w:t>Membership classes.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20:25:03:03</w:t>
        </w:r>
      </w:smartTag>
      <w:r>
        <w:tab/>
      </w:r>
      <w:r>
        <w:tab/>
        <w:t>Membership fees.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25"/>
        </w:smartTagPr>
        <w:r>
          <w:t>20:25:03:04</w:t>
        </w:r>
      </w:smartTag>
      <w:r>
        <w:tab/>
      </w:r>
      <w:r>
        <w:tab/>
        <w:t>Information required when initiating a routine locate request.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20:25:03:04.01</w:t>
      </w:r>
      <w:r>
        <w:tab/>
        <w:t>Information required when initiating a planned excavation locate request.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25"/>
        </w:smartTagPr>
        <w:r>
          <w:t>20:25:03</w:t>
        </w:r>
      </w:smartTag>
      <w:r>
        <w:t>:04.02.</w:t>
      </w:r>
      <w:r>
        <w:tab/>
        <w:t>Information required when initiating an informational locate request.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20:25:03:04.03</w:t>
      </w:r>
      <w:r>
        <w:tab/>
        <w:t>Locate requests in emergency situations.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20:25:03:04.04</w:t>
      </w:r>
      <w:r>
        <w:tab/>
        <w:t>No excavation allowed on planned excavation or informational locate requests.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20:25:03:04.05</w:t>
      </w:r>
      <w:r>
        <w:tab/>
        <w:t>Operator compensation on informational locate requests.</w:t>
      </w:r>
    </w:p>
    <w:p w:rsidR="00600E70" w:rsidRDefault="00600E70" w:rsidP="005533BE">
      <w:pPr>
        <w:pStyle w:val="BodyTextIndent"/>
        <w:ind w:left="1872" w:hanging="1872"/>
      </w:pPr>
      <w:r>
        <w:t>20:25:03:05</w:t>
      </w:r>
      <w:r>
        <w:tab/>
      </w:r>
      <w:r>
        <w:tab/>
        <w:t>Color standards for marking underground facilities and identification of marked facilities.</w:t>
      </w:r>
    </w:p>
    <w:p w:rsidR="00600E70" w:rsidRDefault="00600E70" w:rsidP="005533BE">
      <w:pPr>
        <w:pStyle w:val="BodyTextIndent"/>
      </w:pPr>
      <w:r>
        <w:t>20:25:03:05.01</w:t>
      </w:r>
      <w:r>
        <w:tab/>
        <w:t>Valid period for underground facility markings.</w:t>
      </w:r>
    </w:p>
    <w:p w:rsidR="00600E70" w:rsidRDefault="00600E70" w:rsidP="005533BE">
      <w:pPr>
        <w:pStyle w:val="BodyTextIndent"/>
      </w:pPr>
      <w:r>
        <w:t>20:25:03:05.02</w:t>
      </w:r>
      <w:r>
        <w:tab/>
        <w:t>Excavator responsibilities for the preservation of markings.</w:t>
      </w:r>
    </w:p>
    <w:p w:rsidR="00600E70" w:rsidRDefault="00600E70" w:rsidP="005533BE">
      <w:pPr>
        <w:pStyle w:val="BodyTextIndent"/>
      </w:pPr>
      <w:r>
        <w:t>20:25:03:05.03</w:t>
      </w:r>
      <w:r>
        <w:tab/>
        <w:t>Excavator responsibilities when excavating near markings.</w:t>
      </w:r>
    </w:p>
    <w:p w:rsidR="00600E70" w:rsidRDefault="00600E70" w:rsidP="005533BE">
      <w:pPr>
        <w:pStyle w:val="BodyTextIndent"/>
      </w:pPr>
      <w:r>
        <w:t>20:25:03:05.04</w:t>
      </w:r>
      <w:r>
        <w:tab/>
        <w:t>Operator responsibilities when marking underground facilities.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20:25:03:06</w:t>
        </w:r>
      </w:smartTag>
      <w:r>
        <w:tab/>
      </w:r>
      <w:r>
        <w:tab/>
        <w:t>Repealed.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20:25:03:07</w:t>
        </w:r>
      </w:smartTag>
      <w:r>
        <w:tab/>
      </w:r>
      <w:r>
        <w:tab/>
        <w:t>Requirements for operation of a one-call notification center.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20:25:03:08</w:t>
        </w:r>
      </w:smartTag>
      <w:r>
        <w:tab/>
      </w:r>
      <w:r>
        <w:tab/>
        <w:t>Ticket standards.</w:t>
      </w:r>
    </w:p>
    <w:p w:rsidR="00600E70" w:rsidRDefault="00600E70" w:rsidP="005533BE">
      <w:pPr>
        <w:pStyle w:val="BodyText2"/>
      </w:pPr>
      <w:smartTag w:uri="urn:schemas-microsoft-com:office:smarttags" w:element="time">
        <w:smartTagPr>
          <w:attr w:name="Hour" w:val="20"/>
          <w:attr w:name="Minute" w:val="25"/>
        </w:smartTagPr>
        <w:r>
          <w:t>20:25:03:09</w:t>
        </w:r>
      </w:smartTag>
      <w:r>
        <w:tab/>
      </w:r>
      <w:r>
        <w:tab/>
        <w:t>Procedures for marking excavation sites which are impractical to flag, mark, or describe.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20:25:03:10</w:t>
        </w:r>
      </w:smartTag>
      <w:r>
        <w:tab/>
      </w:r>
      <w:r>
        <w:tab/>
        <w:t>Operator requirements after receipt of an emergency or modified routine ticket.</w:t>
      </w:r>
    </w:p>
    <w:p w:rsidR="00600E70" w:rsidRDefault="00600E70" w:rsidP="005533BE">
      <w:pPr>
        <w:pStyle w:val="BodyTextIndent"/>
        <w:ind w:left="1872" w:hanging="1872"/>
      </w:pPr>
      <w:r>
        <w:t>20:25:03:10.01</w:t>
      </w:r>
      <w:r>
        <w:tab/>
        <w:t>Operator requirements after receipt of a planned excavation or informational ticket.</w:t>
      </w:r>
    </w:p>
    <w:p w:rsidR="00600E70" w:rsidRDefault="00600E70" w:rsidP="005533BE">
      <w:pPr>
        <w:pStyle w:val="BodyTextIndent"/>
        <w:ind w:left="1872" w:hanging="1872"/>
      </w:pPr>
      <w:r>
        <w:t>20:25:03:10.02</w:t>
      </w:r>
      <w:r>
        <w:tab/>
        <w:t>Procedures for excavation near high profile underground facilities.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20:25:03:11</w:t>
        </w:r>
      </w:smartTag>
      <w:r>
        <w:tab/>
      </w:r>
      <w:r>
        <w:tab/>
        <w:t>Petition for declaratory rulings.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25"/>
          <w:attr w:name="Hour" w:val="20"/>
        </w:smartTagPr>
        <w:r>
          <w:t>20:25:03:12</w:t>
        </w:r>
      </w:smartTag>
      <w:r>
        <w:tab/>
      </w:r>
      <w:r>
        <w:tab/>
        <w:t>Board action on petition.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Declaratory Ruling:</w:t>
      </w:r>
      <w:r>
        <w:t xml:space="preserve"> The One-Call Notification Board has filed a declaratory ruling with the Legislative Research Council. The ruling provides guidance as to when an excavator may begin digging after the excavator has provided notice according to ARSD </w:t>
      </w:r>
      <w:smartTag w:uri="urn:schemas-microsoft-com:office:smarttags" w:element="time">
        <w:smartTagPr>
          <w:attr w:name="Hour" w:val="20"/>
          <w:attr w:name="Minute" w:val="25"/>
        </w:smartTagPr>
        <w:r>
          <w:t>20:25:03:07</w:t>
        </w:r>
      </w:smartTag>
      <w:r>
        <w:t xml:space="preserve"> and SDCL 49-7A-5. One-Call Notification Board Declaratory Ruling dated </w:t>
      </w:r>
      <w:smartTag w:uri="urn:schemas-microsoft-com:office:smarttags" w:element="date">
        <w:smartTagPr>
          <w:attr w:name="Month" w:val="12"/>
          <w:attr w:name="Day" w:val="12"/>
          <w:attr w:name="Year" w:val="2000"/>
        </w:smartTagPr>
        <w:r>
          <w:t>December 12, 2000</w:t>
        </w:r>
      </w:smartTag>
      <w:r>
        <w:t>.</w:t>
      </w: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00E70" w:rsidRDefault="00600E70" w:rsidP="00553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00E70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3BE"/>
    <w:rsid w:val="002A4479"/>
    <w:rsid w:val="005533BE"/>
    <w:rsid w:val="00600E70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533B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533BE"/>
    <w:rPr>
      <w:rFonts w:eastAsia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533B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584" w:hanging="15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33BE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2009-12-01T16:56:00Z</dcterms:created>
  <dcterms:modified xsi:type="dcterms:W3CDTF">2009-12-01T16:56:00Z</dcterms:modified>
</cp:coreProperties>
</file>