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20:43:03:04.  Application for license to practice as a dentist -- Credential verification.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An applicant for a license to practice</w:t>
      </w:r>
      <w:r>
        <w:rPr>
          <w:rFonts w:ascii="Times New Roman" w:hAnsi="Times New Roman"/>
          <w:sz w:val="24"/>
        </w:rPr>
        <w:t xml:space="preserve"> as a dentist </w:t>
      </w:r>
      <w:r>
        <w:rPr>
          <w:rFonts w:ascii="Times New Roman" w:hAnsi="Times New Roman"/>
          <w:sz w:val="24"/>
          <w:lang w:val="en-US" w:bidi="en-US" w:eastAsia="en-US"/>
        </w:rPr>
        <w:t>by</w:t>
      </w:r>
      <w:r>
        <w:rPr>
          <w:rFonts w:ascii="Times New Roman" w:hAnsi="Times New Roman"/>
          <w:sz w:val="24"/>
        </w:rPr>
        <w:t xml:space="preserve"> credential verification shall submit </w:t>
      </w:r>
      <w:r>
        <w:rPr>
          <w:rFonts w:ascii="Times New Roman" w:hAnsi="Times New Roman"/>
          <w:sz w:val="24"/>
          <w:lang w:val="en-US" w:bidi="en-US" w:eastAsia="en-US"/>
        </w:rPr>
        <w:t>to the State Board of Dentistry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 completed application form and fee of </w:t>
      </w:r>
      <w:r>
        <w:rPr>
          <w:rFonts w:ascii="Times New Roman" w:hAnsi="Times New Roman"/>
          <w:sz w:val="24"/>
          <w:lang w:val="en-US" w:bidi="en-US" w:eastAsia="en-US"/>
        </w:rPr>
        <w:t>six</w:t>
      </w:r>
      <w:r>
        <w:rPr>
          <w:rFonts w:ascii="Times New Roman" w:hAnsi="Times New Roman"/>
          <w:sz w:val="24"/>
          <w:lang w:val="en-US" w:bidi="en-US" w:eastAsia="en-US"/>
        </w:rPr>
        <w:t xml:space="preserve"> hundred dollars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statement</w:t>
      </w:r>
      <w:r>
        <w:rPr>
          <w:rFonts w:ascii="Times New Roman" w:hAnsi="Times New Roman"/>
          <w:sz w:val="24"/>
          <w:lang w:val="en-US" w:bidi="en-US" w:eastAsia="en-US"/>
        </w:rPr>
        <w:t xml:space="preserve"> from a licensed doctor of medicine, doctor of osteopathic medicine, physician assistant, or certified nurse practitioner</w:t>
      </w:r>
      <w:r>
        <w:rPr>
          <w:rFonts w:ascii="Times New Roman" w:hAnsi="Times New Roman"/>
          <w:sz w:val="24"/>
        </w:rPr>
        <w:t xml:space="preserve"> attesting to the applicant's physical and mental condition;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</w:t>
      </w:r>
      <w:r>
        <w:rPr>
          <w:rFonts w:ascii="Times New Roman" w:hAnsi="Times New Roman"/>
          <w:sz w:val="24"/>
          <w:lang w:val="en-US" w:bidi="en-US" w:eastAsia="en-US"/>
        </w:rPr>
        <w:t>Verification of the applicant's passage of the</w:t>
      </w:r>
      <w:r>
        <w:rPr>
          <w:rFonts w:ascii="Times New Roman" w:hAnsi="Times New Roman"/>
          <w:sz w:val="24"/>
        </w:rPr>
        <w:t xml:space="preserve"> National Board</w:t>
      </w:r>
      <w:r>
        <w:rPr>
          <w:rFonts w:ascii="Times New Roman" w:hAnsi="Times New Roman"/>
          <w:sz w:val="24"/>
          <w:lang w:val="en-US" w:bidi="en-US" w:eastAsia="en-US"/>
        </w:rPr>
        <w:t xml:space="preserve"> Dental</w:t>
      </w:r>
      <w:r>
        <w:rPr>
          <w:rFonts w:ascii="Times New Roman" w:hAnsi="Times New Roman"/>
          <w:sz w:val="24"/>
        </w:rPr>
        <w:t xml:space="preserve"> Examination </w:t>
      </w:r>
      <w:r>
        <w:rPr>
          <w:rFonts w:ascii="Times New Roman" w:hAnsi="Times New Roman"/>
          <w:sz w:val="24"/>
          <w:lang w:val="en-US" w:bidi="en-US" w:eastAsia="en-US"/>
        </w:rPr>
        <w:t>Parts I and II or the Integrated National Board Dental Examination administered by the Joint Commission on National Dental Examinations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Verification of </w:t>
      </w:r>
      <w:r>
        <w:rPr>
          <w:rFonts w:ascii="Times New Roman" w:hAnsi="Times New Roman"/>
          <w:sz w:val="24"/>
          <w:lang w:val="en-US" w:bidi="en-US" w:eastAsia="en-US"/>
        </w:rPr>
        <w:t xml:space="preserve">the applicant's </w:t>
      </w:r>
      <w:r>
        <w:rPr>
          <w:rFonts w:ascii="Times New Roman" w:hAnsi="Times New Roman"/>
          <w:sz w:val="24"/>
        </w:rPr>
        <w:t>passage of a patient-based</w:t>
      </w:r>
      <w:r>
        <w:rPr>
          <w:rFonts w:ascii="Times New Roman" w:hAnsi="Times New Roman"/>
          <w:sz w:val="24"/>
          <w:lang w:val="en-US" w:bidi="en-US" w:eastAsia="en-US"/>
        </w:rPr>
        <w:t>, simulation-based, or manikin-based</w:t>
      </w:r>
      <w:r>
        <w:rPr>
          <w:rFonts w:ascii="Times New Roman" w:hAnsi="Times New Roman"/>
          <w:sz w:val="24"/>
        </w:rPr>
        <w:t xml:space="preserve"> clinical competency </w:t>
      </w:r>
      <w:r>
        <w:rPr>
          <w:rFonts w:ascii="Times New Roman" w:hAnsi="Times New Roman"/>
          <w:sz w:val="24"/>
          <w:lang w:val="en-US" w:bidi="en-US" w:eastAsia="en-US"/>
        </w:rPr>
        <w:t xml:space="preserve">psychomotor </w:t>
      </w:r>
      <w:r>
        <w:rPr>
          <w:rFonts w:ascii="Times New Roman" w:hAnsi="Times New Roman"/>
          <w:sz w:val="24"/>
        </w:rPr>
        <w:t>examination that has been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approved by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or passage of a state examination that the board considers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equivalent;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</w:t>
      </w:r>
      <w:r>
        <w:rPr>
          <w:rFonts w:ascii="Times New Roman" w:hAnsi="Times New Roman"/>
          <w:sz w:val="24"/>
          <w:lang w:val="en-US" w:bidi="en-US" w:eastAsia="en-US"/>
        </w:rPr>
        <w:t>Verification of</w:t>
      </w:r>
      <w:r>
        <w:rPr>
          <w:rFonts w:ascii="Times New Roman" w:hAnsi="Times New Roman"/>
          <w:sz w:val="24"/>
        </w:rPr>
        <w:t xml:space="preserve"> the license and status of </w:t>
      </w:r>
      <w:r>
        <w:rPr>
          <w:rFonts w:ascii="Times New Roman" w:hAnsi="Times New Roman"/>
          <w:sz w:val="24"/>
          <w:lang w:val="en-US" w:bidi="en-US" w:eastAsia="en-US"/>
        </w:rPr>
        <w:t>the</w:t>
      </w:r>
      <w:r>
        <w:rPr>
          <w:rFonts w:ascii="Times New Roman" w:hAnsi="Times New Roman"/>
          <w:sz w:val="24"/>
        </w:rPr>
        <w:t xml:space="preserve"> license from the board of dentistry in each state in which the applicant is or has been licensed;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Certified transcripts or, when approved</w:t>
      </w:r>
      <w:r>
        <w:rPr>
          <w:rFonts w:ascii="Times New Roman" w:hAnsi="Times New Roman"/>
          <w:sz w:val="24"/>
          <w:lang w:val="en-US" w:bidi="en-US" w:eastAsia="en-US"/>
        </w:rPr>
        <w:t xml:space="preserve"> by the State Board of Dentistry</w:t>
      </w:r>
      <w:r>
        <w:rPr>
          <w:rFonts w:ascii="Times New Roman" w:hAnsi="Times New Roman"/>
          <w:sz w:val="24"/>
        </w:rPr>
        <w:t>,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certified letter from a dental school official verifying that the applicant has graduated from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United States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dental school</w:t>
      </w:r>
      <w:r>
        <w:rPr>
          <w:rFonts w:ascii="Times New Roman" w:hAnsi="Times New Roman"/>
          <w:sz w:val="24"/>
          <w:lang w:val="en-US" w:bidi="en-US" w:eastAsia="en-US"/>
        </w:rPr>
        <w:t xml:space="preserve"> accredited by the </w:t>
      </w:r>
      <w:r>
        <w:rPr>
          <w:rFonts w:ascii="Times New Roman" w:hAnsi="Times New Roman"/>
          <w:sz w:val="24"/>
        </w:rPr>
        <w:t>American Dental Association Commission on Dental Accreditation, having obtained a doctor of dental medicine or a doctor of dental surgery degree;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A copy of the applicant's birth certificate</w:t>
      </w:r>
      <w:r>
        <w:rPr>
          <w:rFonts w:ascii="Times New Roman" w:hAnsi="Times New Roman"/>
          <w:sz w:val="24"/>
          <w:lang w:val="en-US" w:bidi="en-US" w:eastAsia="en-US"/>
        </w:rPr>
        <w:t xml:space="preserve"> or equivalent documentation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(8)  A copy of the applicant's current cardiopulmonary resuscitation card </w:t>
      </w:r>
      <w:r>
        <w:rPr>
          <w:rFonts w:ascii="Times New Roman" w:hAnsi="Times New Roman"/>
          <w:sz w:val="24"/>
          <w:lang w:val="en-US" w:bidi="en-US" w:eastAsia="en-US"/>
        </w:rPr>
        <w:t xml:space="preserve">from </w:t>
      </w:r>
      <w:r>
        <w:rPr>
          <w:rFonts w:ascii="Times New Roman" w:hAnsi="Times New Roman"/>
          <w:sz w:val="24"/>
        </w:rPr>
        <w:t xml:space="preserve">the American Heart Association for the Healthcare Provider, the American Red Cross for the Professional Rescuer, or an equivalent program approved by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(9)  A recent photograph</w:t>
      </w:r>
      <w:r>
        <w:rPr>
          <w:rFonts w:ascii="Times New Roman" w:hAnsi="Times New Roman"/>
          <w:sz w:val="24"/>
          <w:lang w:val="en-US" w:bidi="en-US" w:eastAsia="en-US"/>
        </w:rPr>
        <w:t xml:space="preserve"> of the applicant;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(10)  Completed fingerprint cards necessary to conduct a state and federal criminal background check on the applicant.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To be considered for a license to practice as a dentist by credential verification, an applicant must pass a written examination administered by the State Board of Dentistry on the relevant administrative rules and statutes with a cut score of at least seventy percent.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 xml:space="preserve">For the State Board of Dentistry to consider an application at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 xml:space="preserve"> meeting</w:t>
      </w:r>
      <w:r>
        <w:rPr>
          <w:rFonts w:ascii="Times New Roman" w:hAnsi="Times New Roman"/>
          <w:sz w:val="24"/>
          <w:lang w:val="en-US" w:bidi="en-US" w:eastAsia="en-US"/>
        </w:rPr>
        <w:t xml:space="preserve"> of the board</w:t>
      </w:r>
      <w:r>
        <w:rPr>
          <w:rFonts w:ascii="Times New Roman" w:hAnsi="Times New Roman"/>
          <w:sz w:val="24"/>
          <w:lang w:val="en-US" w:bidi="en-US" w:eastAsia="en-US"/>
        </w:rPr>
        <w:t>, a complete application</w:t>
      </w:r>
      <w:r>
        <w:rPr>
          <w:rFonts w:ascii="Times New Roman" w:hAnsi="Times New Roman"/>
          <w:sz w:val="24"/>
          <w:lang w:val="en-US" w:bidi="en-US" w:eastAsia="en-US"/>
        </w:rPr>
        <w:t>, fee,</w:t>
      </w:r>
      <w:r>
        <w:rPr>
          <w:rFonts w:ascii="Times New Roman" w:hAnsi="Times New Roman"/>
          <w:sz w:val="24"/>
          <w:lang w:val="en-US" w:bidi="en-US" w:eastAsia="en-US"/>
        </w:rPr>
        <w:t xml:space="preserve"> and all supporting documentation must be received by the board at least thirty days before the board meeting. </w:t>
      </w:r>
      <w:r>
        <w:rPr>
          <w:rFonts w:ascii="Times New Roman" w:hAnsi="Times New Roman"/>
          <w:sz w:val="24"/>
        </w:rPr>
        <w:t>If requested</w:t>
      </w:r>
      <w:r>
        <w:rPr>
          <w:rFonts w:ascii="Times New Roman" w:hAnsi="Times New Roman"/>
          <w:sz w:val="24"/>
          <w:lang w:val="en-US" w:bidi="en-US" w:eastAsia="en-US"/>
        </w:rPr>
        <w:t xml:space="preserve"> by the State Board of Dentistry</w:t>
      </w:r>
      <w:r>
        <w:rPr>
          <w:rFonts w:ascii="Times New Roman" w:hAnsi="Times New Roman"/>
          <w:sz w:val="24"/>
        </w:rPr>
        <w:t xml:space="preserve">, an applicant for licensure by credential verification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appear for a personal interview conducted by the board on a date set by the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8 SDR 95, effective February 15, 1982; 12 SDR 151, 12 SDR 155, effective July 1, 1986; 19 SDR 32, effective September 6, 1992; 26 SDR 37, effective September 20, 1999; 38 SDR 172, effective April 25, 2012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45 SDR 35, effective September 19, 2018; 47 SDR 11, effective August 12, 2020</w:t>
      </w:r>
      <w:r>
        <w:rPr>
          <w:rFonts w:ascii="Times New Roman" w:hAnsi="Times New Roman"/>
          <w:sz w:val="24"/>
          <w:lang w:val="en-US" w:bidi="en-US" w:eastAsia="en-US"/>
        </w:rPr>
        <w:t>; 50 SDR 12, effective August 8, 2023</w:t>
      </w:r>
      <w:r>
        <w:rPr>
          <w:rFonts w:ascii="Times New Roman" w:hAnsi="Times New Roman"/>
          <w:sz w:val="24"/>
          <w:lang w:val="en-US" w:bidi="en-US" w:eastAsia="en-US"/>
        </w:rPr>
        <w:t>; 50 SDR 6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, effective November 29,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  <w:lang w:val="en-US" w:bidi="en-US" w:eastAsia="en-US"/>
        </w:rPr>
        <w:t xml:space="preserve"> 36-6A-47,</w:t>
      </w:r>
      <w:r>
        <w:rPr>
          <w:rFonts w:ascii="Times New Roman" w:hAnsi="Times New Roman"/>
          <w:sz w:val="24"/>
        </w:rPr>
        <w:t xml:space="preserve"> 36-6A-50.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36-6A-14(3), 36-6A-44.1, </w:t>
      </w:r>
      <w:r>
        <w:rPr>
          <w:rFonts w:ascii="Times New Roman" w:hAnsi="Times New Roman"/>
          <w:sz w:val="24"/>
        </w:rPr>
        <w:t>36-6A-47, 36-6A-50(1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2012-04-18T14:59:00Z</dcterms:created>
  <cp:lastModifiedBy>Kaitlyn Baucom</cp:lastModifiedBy>
  <dcterms:modified xsi:type="dcterms:W3CDTF">2023-11-28T20:51:06Z</dcterms:modified>
  <cp:revision>12</cp:revision>
</cp:coreProperties>
</file>