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419F3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20:43:06:01.  Application for registration.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 i</w:t>
      </w:r>
      <w:r>
        <w:rPr>
          <w:rFonts w:ascii="Times New Roman" w:hAnsi="Times New Roman"/>
          <w:sz w:val="24"/>
        </w:rPr>
        <w:t>nitial application for registration for a corporation, limited liability company, limited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partnership, limited liability partnership, or limited liability limited partnership must be in compliance with SDCL</w:t>
      </w:r>
      <w:r>
        <w:rPr>
          <w:rFonts w:ascii="Times New Roman" w:hAnsi="Times New Roman"/>
          <w:sz w:val="24"/>
          <w:lang w:val="en-US" w:bidi="en-US" w:eastAsia="en-US"/>
        </w:rPr>
        <w:t xml:space="preserve"> chapter </w:t>
      </w:r>
      <w:r>
        <w:rPr>
          <w:rFonts w:ascii="Times New Roman" w:hAnsi="Times New Roman"/>
          <w:sz w:val="24"/>
        </w:rPr>
        <w:t>47-12 and shall</w:t>
      </w:r>
      <w:r>
        <w:rPr>
          <w:rFonts w:ascii="Times New Roman" w:hAnsi="Times New Roman"/>
          <w:sz w:val="24"/>
          <w:lang w:val="en-US" w:bidi="en-US" w:eastAsia="en-US"/>
        </w:rPr>
        <w:t>, along with a fee of $100,</w:t>
      </w:r>
      <w:r>
        <w:rPr>
          <w:rFonts w:ascii="Times New Roman" w:hAnsi="Times New Roman"/>
          <w:sz w:val="24"/>
        </w:rPr>
        <w:t xml:space="preserve"> include the following</w:t>
      </w:r>
      <w:r>
        <w:rPr>
          <w:rFonts w:ascii="Times New Roman" w:hAnsi="Times New Roman"/>
          <w:sz w:val="24"/>
          <w:lang w:val="en-US" w:bidi="en-US" w:eastAsia="en-US"/>
        </w:rPr>
        <w:t xml:space="preserve"> information related to the entity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Name and address;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State</w:t>
      </w:r>
      <w:r>
        <w:rPr>
          <w:rFonts w:ascii="Times New Roman" w:hAnsi="Times New Roman"/>
          <w:sz w:val="24"/>
          <w:lang w:val="en-US" w:bidi="en-US" w:eastAsia="en-US"/>
        </w:rPr>
        <w:t xml:space="preserve"> of</w:t>
      </w:r>
      <w:r>
        <w:rPr>
          <w:rFonts w:ascii="Times New Roman" w:hAnsi="Times New Roman"/>
          <w:sz w:val="24"/>
          <w:lang w:val="en-US" w:bidi="en-US" w:eastAsia="en-US"/>
        </w:rPr>
        <w:t xml:space="preserve"> organization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Employer identification number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Verification from the secretary of state that the entity is in good standing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name and license or registration number and status for each director, manager,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member, partner, and shareholder;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Any other information required by the board to ensure compliance with SDCL</w:t>
      </w:r>
      <w:r>
        <w:rPr>
          <w:rFonts w:ascii="Times New Roman" w:hAnsi="Times New Roman"/>
          <w:sz w:val="24"/>
          <w:lang w:val="en-US" w:bidi="en-US" w:eastAsia="en-US"/>
        </w:rPr>
        <w:t xml:space="preserve"> c</w:t>
      </w:r>
      <w:r>
        <w:rPr>
          <w:rFonts w:ascii="Times New Roman" w:hAnsi="Times New Roman"/>
          <w:sz w:val="24"/>
        </w:rPr>
        <w:t>hapter 47-12 and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shall have the authority to hold any proceeding necessary for the processing of any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26 SDR 37, effective September 20, 1999</w:t>
      </w:r>
      <w:r>
        <w:rPr>
          <w:rFonts w:ascii="Times New Roman" w:hAnsi="Times New Roman"/>
          <w:sz w:val="24"/>
          <w:lang w:val="en-US" w:bidi="en-US" w:eastAsia="en-US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(20), 47-12-3, 47-12-8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36-6A-14(9)(19),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47-12-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