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87D629" Type="http://schemas.openxmlformats.org/officeDocument/2006/relationships/officeDocument" Target="/word/document.xml" /><Relationship Id="coreR1B87D6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20:43:07:02.  Minimum eligibility requirements.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73, effective November 27, 1984; 12 SDR 151, 12 SDR 155, effective July 1, 1986; 19 SDR 32, effective September 6, 1992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2004-07-01T20:41:00Z</dcterms:created>
  <cp:lastModifiedBy>Rhonda Purkapile</cp:lastModifiedBy>
  <dcterms:modified xsi:type="dcterms:W3CDTF">2020-07-28T19:49:55Z</dcterms:modified>
  <cp:revision>3</cp:revision>
</cp:coreProperties>
</file>