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52" w:rsidRDefault="00006652" w:rsidP="00C27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43"/>
        </w:smartTagPr>
        <w:r>
          <w:rPr>
            <w:rFonts w:ascii="Times New Roman" w:hAnsi="Times New Roman"/>
            <w:b/>
            <w:sz w:val="24"/>
          </w:rPr>
          <w:t>20:43:09</w:t>
        </w:r>
      </w:smartTag>
      <w:r>
        <w:rPr>
          <w:rFonts w:ascii="Times New Roman" w:hAnsi="Times New Roman"/>
          <w:b/>
          <w:sz w:val="24"/>
        </w:rPr>
        <w:t>:07.  Noncompliance.</w:t>
      </w:r>
      <w:r>
        <w:rPr>
          <w:rFonts w:ascii="Times New Roman" w:hAnsi="Times New Roman"/>
          <w:sz w:val="24"/>
        </w:rPr>
        <w:t xml:space="preserve"> A violation of any provision of this chapter may result in revocation or suspension of a permit or in other disciplinary measures.</w:t>
      </w:r>
    </w:p>
    <w:p w:rsidR="00006652" w:rsidRDefault="00006652" w:rsidP="00C27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6652" w:rsidRDefault="00006652" w:rsidP="00C27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1992; 37 SDR 131, effective January 6, 2011; 42 SDR 83, effective December 3, 2015.</w:t>
      </w:r>
    </w:p>
    <w:p w:rsidR="00006652" w:rsidRDefault="00006652" w:rsidP="00C27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36-6A-14(2).</w:t>
      </w:r>
    </w:p>
    <w:p w:rsidR="00006652" w:rsidRDefault="00006652" w:rsidP="00C27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36-6A-14(2)(22).</w:t>
      </w:r>
    </w:p>
    <w:p w:rsidR="00006652" w:rsidRDefault="00006652" w:rsidP="00C27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6652" w:rsidSect="0000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F1"/>
    <w:rsid w:val="00006652"/>
    <w:rsid w:val="00AE662A"/>
    <w:rsid w:val="00C273F1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F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2015-11-23T19:20:00Z</dcterms:created>
  <dcterms:modified xsi:type="dcterms:W3CDTF">2015-11-23T19:20:00Z</dcterms:modified>
</cp:coreProperties>
</file>