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20:43:09:14.  Clinical guidelines.</w:t>
      </w:r>
      <w:r>
        <w:rPr>
          <w:rFonts w:ascii="Times New Roman" w:hAnsi="Times New Roman"/>
          <w:sz w:val="24"/>
        </w:rPr>
        <w:t xml:space="preserve"> A dentist who provides any level of sedation</w:t>
      </w:r>
      <w:r>
        <w:rPr>
          <w:rFonts w:ascii="Times New Roman" w:hAnsi="Times New Roman"/>
          <w:sz w:val="24"/>
          <w:lang w:val="en-US" w:bidi="en-US" w:eastAsia="en-US"/>
        </w:rPr>
        <w:t xml:space="preserve"> or utilize</w:t>
      </w:r>
      <w:r>
        <w:rPr>
          <w:rFonts w:ascii="Times New Roman" w:hAnsi="Times New Roman"/>
          <w:sz w:val="24"/>
          <w:lang w:val="en-US" w:bidi="en-US" w:eastAsia="en-US"/>
        </w:rPr>
        <w:t>s the services of a licensed anesthesia provide shall apply the current standard of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37 SDR 131, effective January 6, 2011</w:t>
      </w:r>
      <w:r>
        <w:rPr>
          <w:rFonts w:ascii="Times New Roman" w:hAnsi="Times New Roman"/>
          <w:sz w:val="24"/>
          <w:lang w:val="en-US" w:bidi="en-US" w:eastAsia="en-US"/>
        </w:rPr>
        <w:t>; 48 SDR 62, effective December 13,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36-6A-14(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</w:t>
      </w:r>
      <w:r>
        <w:rPr>
          <w:rFonts w:ascii="Times New Roman" w:hAnsi="Times New Roman"/>
          <w:sz w:val="24"/>
          <w:lang w:val="en-US" w:bidi="en-US" w:eastAsia="en-US"/>
        </w:rPr>
        <w:t>4(1)(3)(13)(14)(22)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2011-01-05T19:45:00Z</dcterms:created>
  <cp:lastModifiedBy>Kelly Thompson</cp:lastModifiedBy>
  <dcterms:modified xsi:type="dcterms:W3CDTF">2021-12-08T17:05:02Z</dcterms:modified>
  <cp:revision>4</cp:revision>
</cp:coreProperties>
</file>