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1"/>
          <w:sz w:val="24"/>
          <w:szCs w:val="24"/>
        </w:rPr>
        <w:t>20:43:10:05.  Reporting requirements.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1"/>
          <w:sz w:val="24"/>
          <w:szCs w:val="24"/>
        </w:rPr>
        <w:t>Source:</w:t>
      </w:r>
      <w:r>
        <w:rPr>
          <w:rFonts w:ascii="Times New Roman" w:hAnsi="Times New Roman"/>
          <w:sz w:val="24"/>
          <w:szCs w:val="24"/>
        </w:rPr>
        <w:t xml:space="preserve"> 38 SDR 172, effective April 25, 2012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; 50 SDR 12, effective August 8, 2023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2012-04-18T15:26:00Z</dcterms:created>
  <cp:lastModifiedBy>Kelly Thompson</cp:lastModifiedBy>
  <dcterms:modified xsi:type="dcterms:W3CDTF">2023-08-04T14:24:03Z</dcterms:modified>
  <cp:revision>3</cp:revision>
</cp:coreProperties>
</file>