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F0E326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47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Standards for medical records when prescribing controlled substances for the treatment of chronic, non-cancer pain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standards for medical records when a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physician prescribes controlled substances for the treatment of chronic non-cancer pain include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each of the following listed items: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Copies of the signed informed consent and any treatment agreement required by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physician;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The patient's medical and psychosocial history;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The results of all physical examinations and all laboratory tests;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4)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Confirmation that the appropriate state prescription drug monitoring programs have been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accessed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and the date of that access, or an explanation why they were not accessed;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(5)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The results of all risk assessments, including results of any screening instruments used;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(6)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 description of the treatments provided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including all medications prescribed or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administered, with the date of prescription or administration, the name and type of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medication, and the dosage and quantity of medication prescribed or administered.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medical records must include all prescription orders for opioid analgesics and other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controlled substances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whether written, telephoned, faxed, or electronically transmitted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(7)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Instructions to the patient, including discussions with the patient and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if appropriate,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significant others of the risks and benefits of opioid analgesics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including the risks of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addiction, overdose, and death; proper use and storage of medication; proper disposal of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unused medications; and the use of naloxone products to reverse overdose;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(8)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Results of ongoing assessments, including, when appropriate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urine drug tests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of patient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progress or lack of progress in terms of pain management and functional improvement;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(9)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Notes on any evaluations by and consultations with specialists;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(10)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Any other information used to support the initiation, continuation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revision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or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termination of treatment</w:t>
      </w:r>
      <w:r>
        <w:rPr>
          <w:rFonts w:ascii="Times New Roman" w:hAnsi="Times New Roman"/>
          <w:sz w:val="24"/>
          <w:lang w:val="en-US" w:bidi="en-US" w:eastAsia="en-US"/>
        </w:rPr>
        <w:t>.</w:t>
      </w:r>
      <w:r>
        <w:rPr>
          <w:rFonts w:ascii="Times New Roman" w:hAnsi="Times New Roman"/>
          <w:sz w:val="24"/>
        </w:rPr>
        <w:t xml:space="preserve"> Any steps taken in response to aberrant medication use by a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patient and aberrant behaviors related to a prescription for an opioid analgesic;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Medical records of past hospitalizations or treatments by other providers, to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extent obtained by the physician;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Authorization for release of information to other treatment providers;</w:t>
      </w:r>
      <w:r>
        <w:rPr>
          <w:rFonts w:ascii="Times New Roman" w:hAnsi="Times New Roman"/>
          <w:sz w:val="24"/>
          <w:lang w:val="en-US" w:bidi="en-US" w:eastAsia="en-US"/>
        </w:rPr>
        <w:t xml:space="preserve">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Name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address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and telephone number of the patient's pharmacy.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43</w:t>
      </w:r>
      <w:r>
        <w:rPr>
          <w:rFonts w:ascii="Times New Roman" w:hAnsi="Times New Roman"/>
          <w:sz w:val="24"/>
        </w:rPr>
        <w:t xml:space="preserve"> SDR </w:t>
      </w:r>
      <w:r>
        <w:rPr>
          <w:rFonts w:ascii="Times New Roman" w:hAnsi="Times New Roman"/>
          <w:sz w:val="24"/>
          <w:lang w:val="en-US" w:bidi="en-US" w:eastAsia="en-US"/>
        </w:rPr>
        <w:t>57</w:t>
      </w:r>
      <w:r>
        <w:rPr>
          <w:rFonts w:ascii="Times New Roman" w:hAnsi="Times New Roman"/>
          <w:sz w:val="24"/>
        </w:rPr>
        <w:t xml:space="preserve">, effective </w:t>
      </w:r>
      <w:bookmarkStart w:id="0" w:name="_GoBack"/>
      <w:bookmarkEnd w:id="0"/>
      <w:r>
        <w:rPr>
          <w:rFonts w:ascii="Times New Roman" w:hAnsi="Times New Roman"/>
          <w:sz w:val="24"/>
          <w:lang w:val="en-US" w:bidi="en-US" w:eastAsia="en-US"/>
        </w:rPr>
        <w:t>October 20, 2016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36-4-35.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  <w:lang w:val="en-US" w:bidi="en-US" w:eastAsia="en-US"/>
        </w:rPr>
        <w:t>6-4-29, 36-4-30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References: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Federation of State Medical Boards Model Policy for the Use of Opioid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Analgesics in the Treatment of Chronic Pain</w:t>
      </w:r>
      <w:r>
        <w:rPr>
          <w:rFonts w:ascii="Times New Roman" w:hAnsi="Times New Roman"/>
          <w:sz w:val="24"/>
          <w:lang w:val="en-US" w:bidi="en-US" w:eastAsia="en-US"/>
        </w:rPr>
        <w:t>;</w:t>
      </w:r>
      <w:r>
        <w:rPr>
          <w:rFonts w:ascii="Times New Roman" w:hAnsi="Times New Roman"/>
          <w:sz w:val="24"/>
          <w:lang w:val="en-US" w:bidi="en-US" w:eastAsia="en-US"/>
        </w:rPr>
        <w:t xml:space="preserve"> Federation of State Medical Boards Model Policy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on Data 2000 and Treatment of Opioid Addiction in the Medical Office.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