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28515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20:48:07:30.  Registered nurse education curriculum.</w:t>
      </w:r>
      <w:r>
        <w:rPr>
          <w:rFonts w:ascii="Times New Roman" w:hAnsi="Times New Roman"/>
          <w:sz w:val="24"/>
        </w:rPr>
        <w:t xml:space="preserve"> The curriculum for programs preparing for registered nurse licensure and granting an associate degree or a baccalaureate degree shall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Concepts in biological and physical sciences: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Anatomy;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Physiology;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Pathophysiology;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Chemistry;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  Microbiology;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  Mathematics;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  Nutrition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(h)  Pharmacology;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Concepts in behavioral science, arts, and humanities: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Sociology;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Psychology;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>terprofessional communication and collaboration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Interpersonal relations;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  Communications;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  </w:t>
      </w:r>
      <w:r>
        <w:rPr>
          <w:rFonts w:ascii="Times New Roman" w:hAnsi="Times New Roman"/>
          <w:sz w:val="24"/>
        </w:rPr>
        <w:t>Patient-centered, culturally competent care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  Human growth and development;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</w:rPr>
        <w:t>Didactic content and supervised clinical experience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prevention of illness and the promotion, restoration, and maintenance of health in patients across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lifespan and from diverse cultural, ethnic, social, and economic backgrounds, with integration of patient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safety principles and evidence-based practice, including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Adult health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Maternal child health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Geriatric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Mental health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  Clinical judgment (nursing process);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  Legal and ethical basis of nursing practice;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  Nursing history;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(h)  Trends in nursing and the delivery of healthcare;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(i)  Management and care of groups of clients;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(j)  Delegation and supervision of other health care professionals;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(k)  Introduction to the application of research findings to nursing practice;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(l)  Client education;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(m)  For baccalaureate degree programs only: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(i)</w:t>
        <w:tab/>
        <w:tab/>
        <w:t>Introduction to the research process and evidenced-based practice;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(ii)</w:t>
        <w:tab/>
        <w:t>Leadership and management;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(iii)</w:t>
        <w:tab/>
        <w:t>Teaching and learning theory;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(iv)</w:t>
        <w:tab/>
        <w:t xml:space="preserve">Community, systems, </w:t>
      </w:r>
      <w:r>
        <w:rPr>
          <w:rFonts w:ascii="Times New Roman" w:hAnsi="Times New Roman"/>
          <w:sz w:val="24"/>
        </w:rPr>
        <w:t>public health theory and clinical experience;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(v)</w:t>
        <w:tab/>
        <w:t>Coordinating and managing patient care across settings;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Knowledge of technology used in nursing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