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20:50:08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CONTINUING EDUCATION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20:50:08:01</w:t>
        <w:tab/>
        <w:tab/>
        <w:tab/>
        <w:t>Continuing education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20:50:08:02</w:t>
        <w:tab/>
        <w:tab/>
        <w:tab/>
        <w:t>Acceptable courses of study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20:50:08:02.01</w:t>
        <w:tab/>
        <w:tab/>
        <w:t>Limits on self-directed learning.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20:50:08:02.02</w:t>
        <w:tab/>
        <w:tab/>
        <w:t>Limits on self-directed learning for continuing pharmaceutical education</w:t>
      </w:r>
      <w:r>
        <w:rPr>
          <w:rFonts w:ascii="Times New Roman" w:hAnsi="Times New Roman"/>
          <w:sz w:val="24"/>
          <w:lang w:val="en-US" w:bidi="en-US" w:eastAsia="en-US"/>
        </w:rPr>
        <w:t>, 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520" w:left="25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20:50:08:02.03</w:t>
        <w:tab/>
        <w:tab/>
        <w:t>Limits on continuing education courses in practice management</w:t>
      </w:r>
      <w:r>
        <w:rPr>
          <w:rFonts w:ascii="Times New Roman" w:hAnsi="Times New Roman"/>
          <w:sz w:val="24"/>
          <w:lang w:val="en-US" w:bidi="en-US" w:eastAsia="en-US"/>
        </w:rPr>
        <w:t xml:space="preserve"> and patient protection and compliance issues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20:50:08:03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20:50:08:04</w:t>
        <w:tab/>
        <w:tab/>
        <w:tab/>
        <w:t>Obtaining evidence of 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20:50:08:05</w:t>
        <w:tab/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2022-08-08T19:07:45Z</dcterms:created>
  <cp:lastModifiedBy>Kelly Thompson</cp:lastModifiedBy>
  <dcterms:modified xsi:type="dcterms:W3CDTF">2022-08-08T19:08:35Z</dcterms:modified>
  <cp:revision>2</cp:revision>
</cp:coreProperties>
</file>