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3C3C2B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20:62:02:05.  Expiration date of licenses.</w:t>
      </w:r>
      <w:r>
        <w:rPr>
          <w:rFonts w:ascii="Times New Roman" w:hAnsi="Times New Roman"/>
          <w:sz w:val="24"/>
        </w:rPr>
        <w:t xml:space="preserve"> Initial licenses issued under the provisions of SDCL chapter 36-9A shall expire as follows: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For a licensee actively licensed as a registered nurse in South Dakota, the expiration date shall be consistent with the expiration date of the registered nurse license renewal period; or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For a licensee practicing on a privilege granted on a multistate registered nurse license issued by another party state, the expiration date shall be on the licensee's second birthday after the date of issuance.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9 SDR 126, effective April 13, 1983; 12 SDR 151, 12 SDR 155, effective July 1, 1986; 22 SDR 179, effective June 26, 1996; 28 SDR 92, effective December 31, 2001</w:t>
      </w:r>
      <w:r>
        <w:rPr>
          <w:rFonts w:ascii="Times New Roman" w:hAnsi="Times New Roman"/>
          <w:sz w:val="24"/>
          <w:lang w:val="en-US" w:bidi="en-US" w:eastAsia="en-US"/>
        </w:rPr>
        <w:t xml:space="preserve">; </w:t>
      </w:r>
      <w:r>
        <w:rPr>
          <w:rFonts w:ascii="Times New Roman" w:hAnsi="Times New Roman"/>
          <w:sz w:val="24"/>
        </w:rPr>
        <w:t>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36-9A-41.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36-9A-22, 36-9A-23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