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F4F7B1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20:62:06:02.  Dismissal of claim of misconduct.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