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601DBC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20:63:02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LICENSURE REQUIREMENTS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20:63:02:01</w:t>
        <w:tab/>
        <w:tab/>
        <w:t>Application for licensure by examination.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20:63:02:02</w:t>
        <w:tab/>
        <w:tab/>
        <w:t>Application for licensure by reciprocity.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20:63:02:03</w:t>
        <w:tab/>
        <w:tab/>
        <w:t>Replacement of license.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20:63:02:04</w:t>
        <w:tab/>
        <w:tab/>
        <w:t>Evidence of change of name.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20:63:02:05</w:t>
        <w:tab/>
        <w:tab/>
        <w:t>Fees for licensure or renewal.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20:63:</w:t>
      </w:r>
      <w:r>
        <w:rPr>
          <w:rFonts w:ascii="Times New Roman" w:hAnsi="Times New Roman"/>
          <w:sz w:val="24"/>
          <w:lang w:val="en-US" w:bidi="en-US" w:eastAsia="en-US"/>
        </w:rPr>
        <w:t>02:06</w:t>
        <w:tab/>
        <w:tab/>
        <w:t>Examination.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