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3DD2BE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Withdrawal of application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 applicant may submit a written request to withdraw a certification application for good cause. </w:t>
      </w:r>
      <w:r>
        <w:rPr>
          <w:rFonts w:ascii="Times New Roman" w:hAnsi="Times New Roman"/>
          <w:sz w:val="24"/>
        </w:rPr>
        <w:t xml:space="preserve">The Secretary shall determine if cause exists to permit withdrawal. </w:t>
      </w:r>
      <w:r>
        <w:rPr>
          <w:rFonts w:ascii="Times New Roman" w:hAnsi="Times New Roman"/>
          <w:sz w:val="24"/>
        </w:rPr>
        <w:t>If withdrawal is permitted, the applicant may not receive a refund of submitted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