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General requirements.</w:t>
      </w:r>
      <w:r>
        <w:rPr>
          <w:rFonts w:ascii="Times New Roman" w:hAnsi="Times New Roman"/>
          <w:sz w:val="24"/>
        </w:rPr>
        <w:t xml:space="preserve"> The applicant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Have a valid alternative preliminary certificate according to chapter 24:28:10;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Receive a qualifying offer of employment from a </w:t>
      </w:r>
      <w:r>
        <w:rPr>
          <w:rFonts w:ascii="Times New Roman" w:hAnsi="Times New Roman"/>
          <w:sz w:val="24"/>
          <w:lang w:val="en-US" w:bidi="en-US" w:eastAsia="en-US"/>
        </w:rPr>
        <w:t>school district</w:t>
      </w:r>
      <w:r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epartment-accredited school pursuant to §</w:t>
      </w:r>
      <w:r>
        <w:rPr>
          <w:rFonts w:ascii="Times New Roman" w:hAnsi="Times New Roman"/>
          <w:sz w:val="24"/>
        </w:rPr>
        <w:t xml:space="preserve"> 24:28:12:08;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Hold an associate of applied science (A.A.S.) degree or higher in a related CTE field, have 4,000 hours of work experience in a related CTE field, or hold a national certification in a related CTE field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(4)  Complete a minimum of </w:t>
      </w:r>
      <w:r>
        <w:rPr>
          <w:rFonts w:ascii="Times New Roman" w:hAnsi="Times New Roman"/>
          <w:sz w:val="24"/>
          <w:lang w:val="en-US" w:bidi="en-US" w:eastAsia="en-US"/>
        </w:rPr>
        <w:t>60 minutes o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  <w:lang w:val="en-US" w:bidi="en-US" w:eastAsia="en-US"/>
        </w:rPr>
        <w:t xml:space="preserve"> suicide awareness and prevention training if an approved training has not been submitted within the previous year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13-42-4</w:t>
      </w:r>
      <w:r>
        <w:rPr>
          <w:rFonts w:ascii="Times New Roman" w:hAnsi="Times New Roman"/>
          <w:sz w:val="24"/>
        </w:rPr>
        <w:t>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2020-12-07T16:24:16Z</dcterms:created>
  <cp:lastModifiedBy>Rhonda Purkapile</cp:lastModifiedBy>
  <dcterms:modified xsi:type="dcterms:W3CDTF">2020-12-07T16:26:25Z</dcterms:modified>
  <cp:revision>2</cp:revision>
</cp:coreProperties>
</file>