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716CD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Scope of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CTE alternative teaching certificate holder may not teach content areas beyond the endorsements listed on the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