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BA7834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12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Requirements to obtain a professional teaching certificate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applicant may obtain a professional teaching certificate upon completion of the CTE alternative certificate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43 SDR 175, effective July 3, 2017.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13-42-1 to 13-42-4, inclusive, 13-43-5, 13-43-5.1.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