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03667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Single consideration of credits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renewed certification who took multiple courses with identical content during a renewal period may count the courses as a single course for the purpose of meeting credit requirements for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