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.  Renewal requirements for an invalid educator certificate.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In order to </w:t>
      </w:r>
      <w:r>
        <w:rPr>
          <w:rFonts w:ascii="Times New Roman" w:hAnsi="Times New Roman"/>
          <w:sz w:val="24"/>
        </w:rPr>
        <w:t>renew</w:t>
      </w:r>
      <w:r>
        <w:rPr>
          <w:rFonts w:ascii="Times New Roman" w:hAnsi="Times New Roman"/>
          <w:sz w:val="24"/>
        </w:rPr>
        <w:t xml:space="preserve"> an invalid educator certificate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educator with a teaching certificate, administrator certificate, or education specialist certificate</w:t>
      </w:r>
      <w:r>
        <w:rPr>
          <w:rFonts w:ascii="Times New Roman" w:hAnsi="Times New Roman"/>
          <w:sz w:val="24"/>
          <w:lang w:val="en-US" w:bidi="en-US" w:eastAsia="en-US"/>
        </w:rPr>
        <w:t>, or library science permit</w:t>
      </w:r>
      <w:r>
        <w:rPr>
          <w:rFonts w:ascii="Times New Roman" w:hAnsi="Times New Roman"/>
          <w:sz w:val="24"/>
        </w:rPr>
        <w:t xml:space="preserve"> shall complete </w:t>
      </w:r>
      <w:r>
        <w:rPr>
          <w:rFonts w:ascii="Times New Roman" w:hAnsi="Times New Roman"/>
          <w:sz w:val="24"/>
          <w:lang w:val="en-US" w:bidi="en-US" w:eastAsia="en-US"/>
        </w:rPr>
        <w:t>all renewal requirements and pay the invalid educator certificate fee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educator with a general education alternative certificate, CTE alternative certificate, TFA alternative certificate, or administrator alternative certificate shall complete three transcripted credit hours;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educator with an educator permit shall complete six education-related credits; </w:t>
      </w:r>
      <w:r>
        <w:rPr>
          <w:rFonts w:ascii="Times New Roman" w:hAnsi="Times New Roman"/>
          <w:sz w:val="24"/>
          <w:lang w:val="en-US" w:bidi="en-US" w:eastAsia="en-US"/>
        </w:rPr>
        <w:t>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educator with a performing artist educator permit shall complete one education-related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All other renewal requirements must be met.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2020-12-07T17:12:03Z</dcterms:created>
  <cp:lastModifiedBy>Rhonda Purkapile</cp:lastModifiedBy>
  <dcterms:modified xsi:type="dcterms:W3CDTF">2020-12-07T17:15:01Z</dcterms:modified>
  <cp:revision>2</cp:revision>
</cp:coreProperties>
</file>